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3376">
      <w:pPr>
        <w:spacing w:line="336" w:lineRule="auto"/>
        <w:jc w:val="center"/>
        <w:divId w:val="1648363999"/>
        <w:rPr>
          <w:rFonts w:eastAsia="Times New Roman"/>
          <w:b/>
          <w:bCs/>
          <w:color w:val="CC3300"/>
          <w:sz w:val="21"/>
          <w:szCs w:val="21"/>
        </w:rPr>
      </w:pPr>
      <w:bookmarkStart w:id="0" w:name="#verx"/>
      <w:bookmarkEnd w:id="0"/>
      <w:r>
        <w:rPr>
          <w:rFonts w:eastAsia="Times New Roman"/>
          <w:b/>
          <w:bCs/>
          <w:color w:val="CC3300"/>
          <w:sz w:val="21"/>
          <w:szCs w:val="21"/>
        </w:rPr>
        <w:t>Сведения о доходах, об имуществе и обязательствах имущественного характера государственных гражданских служащих Федеральной службы государственной статистики и членов их семей за период с 1 января 2009 г. по 31 декабря 2009 г., размещаемые на официальном с</w:t>
      </w:r>
      <w:r>
        <w:rPr>
          <w:rFonts w:eastAsia="Times New Roman"/>
          <w:b/>
          <w:bCs/>
          <w:color w:val="CC3300"/>
          <w:sz w:val="21"/>
          <w:szCs w:val="21"/>
        </w:rPr>
        <w:t xml:space="preserve">айте Росстата в порядке, утвержденном Указом Президента Российской Федерации от 18 мая 2009 г. № 561 </w:t>
      </w:r>
    </w:p>
    <w:p w:rsidR="00000000" w:rsidRDefault="002D3376">
      <w:pPr>
        <w:jc w:val="center"/>
        <w:divId w:val="768964846"/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993300"/>
          <w:left w:val="outset" w:sz="6" w:space="0" w:color="993300"/>
          <w:bottom w:val="outset" w:sz="6" w:space="0" w:color="993300"/>
          <w:right w:val="outset" w:sz="6" w:space="0" w:color="9933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8"/>
        <w:gridCol w:w="737"/>
        <w:gridCol w:w="752"/>
        <w:gridCol w:w="782"/>
        <w:gridCol w:w="733"/>
        <w:gridCol w:w="900"/>
        <w:gridCol w:w="782"/>
        <w:gridCol w:w="733"/>
        <w:gridCol w:w="900"/>
        <w:gridCol w:w="782"/>
        <w:gridCol w:w="646"/>
        <w:gridCol w:w="900"/>
        <w:gridCol w:w="600"/>
      </w:tblGrid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№</w:t>
            </w:r>
            <w:r>
              <w:rPr>
                <w:color w:val="0033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Ф.И.О. </w:t>
            </w:r>
            <w:r>
              <w:rPr>
                <w:color w:val="003366"/>
                <w:sz w:val="20"/>
                <w:szCs w:val="20"/>
              </w:rPr>
              <w:br/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Перечень объектов недвижимого  </w:t>
            </w:r>
            <w:r>
              <w:rPr>
                <w:color w:val="003366"/>
                <w:sz w:val="20"/>
                <w:szCs w:val="20"/>
              </w:rPr>
              <w:t xml:space="preserve">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color w:val="003366"/>
                <w:sz w:val="20"/>
                <w:szCs w:val="20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Примечание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rPr>
                <w:color w:val="003366"/>
                <w:sz w:val="20"/>
                <w:szCs w:val="20"/>
              </w:rPr>
            </w:pP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68,9 кв.м,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Квартира,</w:t>
            </w:r>
            <w:r>
              <w:rPr>
                <w:color w:val="003366"/>
                <w:sz w:val="20"/>
                <w:szCs w:val="20"/>
              </w:rPr>
              <w:br/>
              <w:t xml:space="preserve">29,8 кв.м,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 xml:space="preserve">легковой </w:t>
            </w:r>
            <w:r>
              <w:rPr>
                <w:color w:val="003366"/>
                <w:sz w:val="20"/>
                <w:szCs w:val="20"/>
              </w:rPr>
              <w:br/>
              <w:t>Toyota  Wish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1018,882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141,139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Маслёнкина Людмила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65,7 кв.м</w:t>
            </w:r>
            <w:r>
              <w:rPr>
                <w:color w:val="003366"/>
                <w:sz w:val="20"/>
                <w:szCs w:val="20"/>
              </w:rPr>
              <w:br/>
              <w:t>совместная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65,7 кв.м</w:t>
            </w:r>
            <w:r>
              <w:rPr>
                <w:color w:val="003366"/>
                <w:sz w:val="20"/>
                <w:szCs w:val="20"/>
              </w:rPr>
              <w:br/>
              <w:t>совместная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участок </w:t>
            </w:r>
            <w:r>
              <w:rPr>
                <w:color w:val="003366"/>
                <w:sz w:val="20"/>
                <w:szCs w:val="20"/>
              </w:rPr>
              <w:br/>
              <w:t>1049,0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Гараж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To</w:t>
            </w:r>
            <w:r>
              <w:rPr>
                <w:color w:val="003366"/>
                <w:sz w:val="20"/>
                <w:szCs w:val="20"/>
              </w:rPr>
              <w:t xml:space="preserve">yota Spacio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Korsa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788,059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352,357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29,0 кв.м</w:t>
            </w:r>
            <w:r>
              <w:rPr>
                <w:color w:val="003366"/>
                <w:sz w:val="20"/>
                <w:szCs w:val="20"/>
              </w:rPr>
              <w:br/>
              <w:t>долевая 1/5часть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29,3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Дачный участок</w:t>
            </w:r>
            <w:r>
              <w:rPr>
                <w:color w:val="003366"/>
                <w:sz w:val="20"/>
                <w:szCs w:val="20"/>
              </w:rPr>
              <w:br/>
              <w:t>1000,0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 xml:space="preserve">долевая 1/5часть 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Caldina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710,287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196,000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Гусельникова Матильда Михайловна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44,0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734,295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Овсянникова Ираида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Vista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719,174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83,000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Онохов Сергей Николаевич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46,0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46,0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46,0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46,0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Nissan Pylsar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Will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553,057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134.668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37,5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168,5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Nissan Tiida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Honda CR-V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529,858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242,400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Смирнова Татьяна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41,5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53,2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592,408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67,027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Марченко Зинаида Андреевна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43,9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28,6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Daiha TSU Terios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632,808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831,209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Пермякова Ольга Петровна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63,21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63,21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1032,0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699,0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ВАЗ 21074</w:t>
            </w:r>
            <w:r>
              <w:rPr>
                <w:color w:val="003366"/>
                <w:sz w:val="20"/>
                <w:szCs w:val="20"/>
              </w:rPr>
              <w:br/>
              <w:t>индиви</w:t>
            </w:r>
            <w:r>
              <w:rPr>
                <w:color w:val="003366"/>
                <w:sz w:val="20"/>
                <w:szCs w:val="20"/>
              </w:rPr>
              <w:t>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526,330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277,925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Пронина Наталья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54,0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54,0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523,531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377,098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Пуляевская Елена Георгиевна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60,0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521,765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Кобелева Лидия Васильевна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33,4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33,4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 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Corolla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538,617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   нет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57,7 кв.м.</w:t>
            </w:r>
            <w:r>
              <w:rPr>
                <w:color w:val="003366"/>
                <w:sz w:val="20"/>
                <w:szCs w:val="20"/>
              </w:rPr>
              <w:br/>
              <w:t>долевая 2/3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518,023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  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Данько Людмила Константиновна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43,0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43,0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536,648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80,359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  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Власукова Ольга Львовна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30,3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43,8 кв.м.</w:t>
            </w:r>
            <w:r>
              <w:rPr>
                <w:color w:val="003366"/>
                <w:sz w:val="20"/>
                <w:szCs w:val="20"/>
              </w:rPr>
              <w:br/>
              <w:t>долевая ½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537,180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  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Бенкевич Татьяна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68,4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68,4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Subaru Forester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629,872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800,581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 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768964846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Бузинаева Галина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100,8 кв.м.</w:t>
            </w:r>
            <w:r>
              <w:rPr>
                <w:color w:val="003366"/>
                <w:sz w:val="20"/>
                <w:szCs w:val="20"/>
              </w:rPr>
              <w:br/>
              <w:t>долевая 1/3 часть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537,883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 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D3376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</w:tbl>
    <w:p w:rsidR="00000000" w:rsidRDefault="002D3376">
      <w:pPr>
        <w:jc w:val="center"/>
        <w:divId w:val="1625841036"/>
        <w:rPr>
          <w:rFonts w:eastAsia="Times New Roman"/>
        </w:rPr>
      </w:pPr>
      <w:r>
        <w:rPr>
          <w:rFonts w:eastAsia="Times New Roman"/>
        </w:rPr>
        <w:br/>
        <w:t xml:space="preserve">  </w:t>
      </w:r>
    </w:p>
    <w:p w:rsidR="00000000" w:rsidRDefault="004315E9">
      <w:pPr>
        <w:divId w:val="898399961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2D3376" w:rsidRDefault="002D3376">
      <w:pPr>
        <w:jc w:val="right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br/>
      </w:r>
      <w:hyperlink r:id="rId4" w:anchor="verx" w:tgtFrame="_self" w:history="1">
        <w:r>
          <w:rPr>
            <w:rStyle w:val="a3"/>
            <w:rFonts w:eastAsia="Times New Roman"/>
            <w:sz w:val="18"/>
            <w:szCs w:val="18"/>
          </w:rPr>
          <w:t>вверх</w:t>
        </w:r>
      </w:hyperlink>
      <w:r>
        <w:rPr>
          <w:rFonts w:eastAsia="Times New Roman"/>
          <w:color w:val="000000"/>
          <w:sz w:val="18"/>
          <w:szCs w:val="18"/>
        </w:rPr>
        <w:t xml:space="preserve"> </w:t>
      </w:r>
    </w:p>
    <w:sectPr w:rsidR="002D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08"/>
  <w:noPunctuationKerning/>
  <w:characterSpacingControl w:val="doNotCompress"/>
  <w:compat/>
  <w:rsids>
    <w:rsidRoot w:val="004315E9"/>
    <w:rsid w:val="002D3376"/>
    <w:rsid w:val="004315E9"/>
    <w:rsid w:val="006C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zag">
    <w:name w:val="zag"/>
    <w:basedOn w:val="a"/>
    <w:pPr>
      <w:spacing w:before="300" w:line="336" w:lineRule="auto"/>
      <w:jc w:val="center"/>
    </w:pPr>
    <w:rPr>
      <w:b/>
      <w:bCs/>
      <w:color w:val="CC3300"/>
      <w:sz w:val="21"/>
      <w:szCs w:val="21"/>
    </w:rPr>
  </w:style>
  <w:style w:type="paragraph" w:customStyle="1" w:styleId="content">
    <w:name w:val="content"/>
    <w:basedOn w:val="a"/>
    <w:pPr>
      <w:spacing w:before="255" w:line="336" w:lineRule="auto"/>
      <w:ind w:firstLine="284"/>
      <w:jc w:val="both"/>
    </w:pPr>
    <w:rPr>
      <w:color w:val="003366"/>
      <w:sz w:val="21"/>
      <w:szCs w:val="21"/>
    </w:rPr>
  </w:style>
  <w:style w:type="paragraph" w:customStyle="1" w:styleId="content-vpn">
    <w:name w:val="content-vpn"/>
    <w:basedOn w:val="a"/>
    <w:pPr>
      <w:spacing w:before="255" w:line="336" w:lineRule="auto"/>
      <w:jc w:val="both"/>
    </w:pPr>
    <w:rPr>
      <w:color w:val="003366"/>
      <w:sz w:val="21"/>
      <w:szCs w:val="21"/>
    </w:rPr>
  </w:style>
  <w:style w:type="paragraph" w:customStyle="1" w:styleId="tab">
    <w:name w:val="tab"/>
    <w:basedOn w:val="a"/>
    <w:pPr>
      <w:spacing w:before="100" w:beforeAutospacing="1" w:after="100" w:afterAutospacing="1" w:line="336" w:lineRule="auto"/>
    </w:pPr>
    <w:rPr>
      <w:color w:val="003366"/>
      <w:sz w:val="20"/>
      <w:szCs w:val="20"/>
    </w:rPr>
  </w:style>
  <w:style w:type="paragraph" w:customStyle="1" w:styleId="tab-small">
    <w:name w:val="tab-small"/>
    <w:basedOn w:val="a"/>
    <w:pPr>
      <w:spacing w:before="100" w:beforeAutospacing="1" w:after="100" w:afterAutospacing="1" w:line="336" w:lineRule="auto"/>
      <w:jc w:val="center"/>
    </w:pPr>
    <w:rPr>
      <w:color w:val="003366"/>
      <w:sz w:val="15"/>
      <w:szCs w:val="15"/>
    </w:rPr>
  </w:style>
  <w:style w:type="paragraph" w:customStyle="1" w:styleId="upwards">
    <w:name w:val="upwards"/>
    <w:basedOn w:val="a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color w:val="006699"/>
      <w:sz w:val="21"/>
      <w:szCs w:val="21"/>
      <w:u w:val="single"/>
    </w:rPr>
  </w:style>
  <w:style w:type="paragraph" w:customStyle="1" w:styleId="tab1">
    <w:name w:val="tab1"/>
    <w:basedOn w:val="a"/>
    <w:pPr>
      <w:spacing w:before="100" w:beforeAutospacing="1" w:after="100" w:afterAutospacing="1" w:line="336" w:lineRule="auto"/>
      <w:jc w:val="both"/>
    </w:pPr>
    <w:rPr>
      <w:color w:val="003366"/>
      <w:sz w:val="21"/>
      <w:szCs w:val="21"/>
    </w:rPr>
  </w:style>
  <w:style w:type="paragraph" w:customStyle="1" w:styleId="hoverrow-1">
    <w:name w:val="hoverrow-1"/>
    <w:basedOn w:val="a"/>
    <w:pPr>
      <w:shd w:val="clear" w:color="auto" w:fill="B3D0EE"/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9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99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98">
      <w:marLeft w:val="75"/>
      <w:marRight w:val="7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38-web/about/AddDoc/information-about-inco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Иркутскстат - Сведения о доходах государственных гражданских служащих Иркутскстата</dc:title>
  <dc:subject/>
  <dc:creator>p38_dejeninsv</dc:creator>
  <cp:keywords/>
  <dc:description/>
  <cp:lastModifiedBy>p38_dejeninsv</cp:lastModifiedBy>
  <cp:revision>2</cp:revision>
  <dcterms:created xsi:type="dcterms:W3CDTF">2014-02-17T07:23:00Z</dcterms:created>
  <dcterms:modified xsi:type="dcterms:W3CDTF">2014-02-17T07:23:00Z</dcterms:modified>
</cp:coreProperties>
</file>