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D7" w:rsidRPr="00F004D7" w:rsidRDefault="00F004D7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4D7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F004D7">
        <w:rPr>
          <w:rFonts w:ascii="Times New Roman" w:hAnsi="Times New Roman" w:cs="Times New Roman"/>
          <w:sz w:val="28"/>
          <w:szCs w:val="28"/>
        </w:rPr>
        <w:t xml:space="preserve">ведения о доходах, </w:t>
      </w:r>
      <w:r w:rsidR="00051E7B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004D7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F004D7" w:rsidRPr="00F004D7" w:rsidRDefault="00F004D7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4D7">
        <w:rPr>
          <w:rFonts w:ascii="Times New Roman" w:hAnsi="Times New Roman" w:cs="Times New Roman"/>
          <w:sz w:val="28"/>
          <w:szCs w:val="28"/>
        </w:rPr>
        <w:t>Главы  муниципального района «Усть-Куломский» - руководителя администрации района и членов его семьи</w:t>
      </w:r>
    </w:p>
    <w:p w:rsidR="00F004D7" w:rsidRDefault="00051E7B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2014 г. по 31 декабря 2014</w:t>
      </w:r>
      <w:r w:rsidR="00F004D7" w:rsidRPr="00F004D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1E7B" w:rsidRDefault="00051E7B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E7B" w:rsidRDefault="00051E7B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"/>
        <w:gridCol w:w="1702"/>
        <w:gridCol w:w="1843"/>
        <w:gridCol w:w="850"/>
        <w:gridCol w:w="851"/>
        <w:gridCol w:w="709"/>
        <w:gridCol w:w="709"/>
        <w:gridCol w:w="1417"/>
        <w:gridCol w:w="567"/>
        <w:gridCol w:w="709"/>
        <w:gridCol w:w="709"/>
        <w:gridCol w:w="707"/>
        <w:gridCol w:w="850"/>
        <w:gridCol w:w="1561"/>
        <w:gridCol w:w="850"/>
        <w:gridCol w:w="1842"/>
      </w:tblGrid>
      <w:tr w:rsidR="00956FFD" w:rsidRPr="00051E7B" w:rsidTr="00A40EAD">
        <w:trPr>
          <w:trHeight w:val="780"/>
          <w:tblHeader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№</w:t>
            </w:r>
          </w:p>
          <w:p w:rsidR="00051E7B" w:rsidRPr="00051E7B" w:rsidRDefault="00051E7B" w:rsidP="004A0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pStyle w:val="Default"/>
              <w:jc w:val="center"/>
            </w:pPr>
            <w:r w:rsidRPr="00051E7B">
              <w:rPr>
                <w:bCs/>
              </w:rPr>
              <w:t xml:space="preserve">Фамилия, имя, отчество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3119" w:type="dxa"/>
            <w:gridSpan w:val="4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в </w:t>
            </w:r>
            <w:r w:rsidR="00A40EAD">
              <w:rPr>
                <w:rFonts w:ascii="Times New Roman" w:hAnsi="Times New Roman" w:cs="Times New Roman"/>
              </w:rPr>
              <w:t xml:space="preserve">2014 </w:t>
            </w:r>
            <w:r w:rsidRPr="00051E7B">
              <w:rPr>
                <w:rFonts w:ascii="Times New Roman" w:hAnsi="Times New Roman" w:cs="Times New Roman"/>
              </w:rPr>
              <w:t xml:space="preserve">г. </w:t>
            </w:r>
            <w:r w:rsidRPr="00051E7B">
              <w:rPr>
                <w:rFonts w:ascii="Times New Roman" w:hAnsi="Times New Roman" w:cs="Times New Roman"/>
                <w:bCs/>
              </w:rPr>
              <w:t xml:space="preserve">совершена сделка (сделки) по приобретению </w:t>
            </w:r>
            <w:r w:rsidRPr="00051E7B">
              <w:rPr>
                <w:rFonts w:ascii="Times New Roman" w:hAnsi="Times New Roman" w:cs="Times New Roman"/>
              </w:rPr>
              <w:t>объектов недвижимого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в </w:t>
            </w:r>
            <w:r w:rsidR="00A40EAD">
              <w:rPr>
                <w:rFonts w:ascii="Times New Roman" w:hAnsi="Times New Roman" w:cs="Times New Roman"/>
              </w:rPr>
              <w:t xml:space="preserve">2014 </w:t>
            </w:r>
            <w:r w:rsidRPr="00051E7B">
              <w:rPr>
                <w:rFonts w:ascii="Times New Roman" w:hAnsi="Times New Roman" w:cs="Times New Roman"/>
              </w:rPr>
              <w:t xml:space="preserve">г. </w:t>
            </w:r>
            <w:r w:rsidRPr="00051E7B">
              <w:rPr>
                <w:rFonts w:ascii="Times New Roman" w:hAnsi="Times New Roman" w:cs="Times New Roman"/>
                <w:bCs/>
              </w:rPr>
              <w:t xml:space="preserve">совершена сделка (сделки) по приобретению </w:t>
            </w:r>
            <w:r w:rsidRPr="00051E7B">
              <w:rPr>
                <w:rFonts w:ascii="Times New Roman" w:hAnsi="Times New Roman" w:cs="Times New Roman"/>
              </w:rPr>
              <w:t>транспортных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eastAsia="Calibri" w:hAnsi="Times New Roman" w:cs="Times New Roman"/>
                <w:bCs/>
              </w:rPr>
              <w:t xml:space="preserve">Декларированный годовой </w:t>
            </w:r>
            <w:r w:rsidRPr="00051E7B">
              <w:rPr>
                <w:rFonts w:ascii="Times New Roman" w:hAnsi="Times New Roman" w:cs="Times New Roman"/>
              </w:rPr>
              <w:t>до</w:t>
            </w:r>
            <w:r w:rsidR="00956FFD">
              <w:rPr>
                <w:rFonts w:ascii="Times New Roman" w:hAnsi="Times New Roman" w:cs="Times New Roman"/>
              </w:rPr>
              <w:t>ход за 2014</w:t>
            </w:r>
            <w:r w:rsidRPr="00051E7B">
              <w:rPr>
                <w:rFonts w:ascii="Times New Roman" w:hAnsi="Times New Roman" w:cs="Times New Roman"/>
              </w:rPr>
              <w:t xml:space="preserve"> г.</w:t>
            </w:r>
          </w:p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в </w:t>
            </w:r>
            <w:r w:rsidR="00A40EAD">
              <w:rPr>
                <w:rFonts w:ascii="Times New Roman" w:hAnsi="Times New Roman" w:cs="Times New Roman"/>
              </w:rPr>
              <w:t>2014</w:t>
            </w:r>
            <w:r w:rsidRPr="00051E7B">
              <w:rPr>
                <w:rFonts w:ascii="Times New Roman" w:hAnsi="Times New Roman" w:cs="Times New Roman"/>
              </w:rPr>
              <w:t xml:space="preserve"> г. </w:t>
            </w:r>
            <w:r w:rsidRPr="00051E7B">
              <w:rPr>
                <w:rFonts w:ascii="Times New Roman" w:hAnsi="Times New Roman" w:cs="Times New Roman"/>
                <w:bCs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56FFD" w:rsidRPr="00051E7B" w:rsidTr="00A40EAD">
        <w:trPr>
          <w:trHeight w:val="1515"/>
          <w:tblHeader/>
        </w:trPr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Площадь</w:t>
            </w:r>
          </w:p>
          <w:p w:rsidR="00051E7B" w:rsidRPr="00051E7B" w:rsidRDefault="00051E7B" w:rsidP="004A0EFE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Площадь</w:t>
            </w:r>
          </w:p>
          <w:p w:rsidR="00051E7B" w:rsidRPr="00051E7B" w:rsidRDefault="00051E7B" w:rsidP="004A0EFE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051E7B" w:rsidRPr="00051E7B" w:rsidRDefault="00051E7B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051E7B" w:rsidRPr="00051E7B" w:rsidRDefault="00051E7B" w:rsidP="004A0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956FFD" w:rsidRPr="00051E7B" w:rsidTr="00A40EAD">
        <w:trPr>
          <w:trHeight w:val="2004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атохин Дмитрий </w:t>
            </w:r>
            <w:r w:rsidRPr="00051E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956FFD" w:rsidRPr="00051E7B" w:rsidRDefault="00956FFD" w:rsidP="0005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7B">
              <w:rPr>
                <w:rFonts w:ascii="Times New Roman" w:hAnsi="Times New Roman" w:cs="Times New Roman"/>
                <w:sz w:val="24"/>
                <w:szCs w:val="24"/>
              </w:rPr>
              <w:t xml:space="preserve">Глава МР «Усть-Куломский» - руководитель администрации района </w:t>
            </w:r>
          </w:p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56FFD" w:rsidRPr="00051E7B" w:rsidRDefault="00956FFD" w:rsidP="00051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956FFD" w:rsidRDefault="00956FFD" w:rsidP="004A0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4D7">
              <w:rPr>
                <w:rFonts w:ascii="Times New Roman" w:hAnsi="Times New Roman" w:cs="Times New Roman"/>
              </w:rPr>
              <w:t>Жилой дом</w:t>
            </w:r>
          </w:p>
          <w:p w:rsidR="00956FFD" w:rsidRDefault="00956FFD" w:rsidP="004A0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6FFD" w:rsidRDefault="00956FFD" w:rsidP="004A0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6FFD" w:rsidRDefault="00956FFD" w:rsidP="004A0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6FFD" w:rsidRPr="00F004D7" w:rsidRDefault="00956FFD" w:rsidP="004A0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F004D7" w:rsidRDefault="00956FFD" w:rsidP="004A0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4D7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F004D7" w:rsidRDefault="00956FFD" w:rsidP="004A0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4D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56FFD" w:rsidRPr="00956FFD" w:rsidRDefault="00956FFD" w:rsidP="00956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004D7">
              <w:rPr>
                <w:rFonts w:ascii="Times New Roman" w:hAnsi="Times New Roman" w:cs="Times New Roman"/>
                <w:lang w:val="en-US"/>
              </w:rPr>
              <w:t>Ssang Yong Kyron</w:t>
            </w:r>
          </w:p>
          <w:p w:rsidR="00956FFD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56FFD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56FFD" w:rsidRPr="00956FFD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956FFD" w:rsidP="00956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1365597,16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956FFD" w:rsidRPr="00051E7B" w:rsidRDefault="00956FFD" w:rsidP="00956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56FFD" w:rsidRPr="00051E7B" w:rsidTr="00A40EAD">
        <w:trPr>
          <w:trHeight w:val="2634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легковым техническим средствам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МЗСА 817716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FFD" w:rsidRPr="00051E7B" w:rsidTr="00A40EAD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22532D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956FFD" w:rsidRPr="00051E7B" w:rsidRDefault="0022532D" w:rsidP="00225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отделением</w:t>
            </w:r>
            <w:r w:rsidR="009208C2">
              <w:rPr>
                <w:rFonts w:ascii="Times New Roman" w:hAnsi="Times New Roman" w:cs="Times New Roman"/>
              </w:rPr>
              <w:t xml:space="preserve"> социальной помощи семье и детям</w:t>
            </w:r>
            <w:r>
              <w:rPr>
                <w:rFonts w:ascii="Times New Roman" w:hAnsi="Times New Roman" w:cs="Times New Roman"/>
              </w:rPr>
              <w:t xml:space="preserve"> ГУ РК «Центр по </w:t>
            </w:r>
            <w:r>
              <w:rPr>
                <w:rFonts w:ascii="Times New Roman" w:hAnsi="Times New Roman" w:cs="Times New Roman"/>
              </w:rPr>
              <w:lastRenderedPageBreak/>
              <w:t>предоставлению государственных услуг в сфере социальной защиты населения»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051E7B" w:rsidRDefault="00956FF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532790,45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56FFD" w:rsidRPr="00051E7B" w:rsidTr="00A40EAD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FFD" w:rsidRPr="00051E7B" w:rsidTr="00A40EAD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532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FFD" w:rsidRPr="00051E7B" w:rsidTr="00A40EAD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222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1E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956FFD" w:rsidRPr="00051E7B" w:rsidRDefault="00222DB1" w:rsidP="00222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</w:t>
            </w:r>
            <w:r w:rsidR="00F13C07">
              <w:rPr>
                <w:rFonts w:ascii="Times New Roman" w:hAnsi="Times New Roman" w:cs="Times New Roman"/>
              </w:rPr>
              <w:t xml:space="preserve">4 «д» </w:t>
            </w:r>
            <w:r>
              <w:rPr>
                <w:rFonts w:ascii="Times New Roman" w:hAnsi="Times New Roman" w:cs="Times New Roman"/>
              </w:rPr>
              <w:t>МБОУ «СОШ» с. 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956FFD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56FFD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56FFD" w:rsidRPr="00051E7B" w:rsidRDefault="00956FFD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56FFD" w:rsidRPr="00051E7B" w:rsidRDefault="00956FF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956FFD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2DB1" w:rsidRPr="00051E7B" w:rsidTr="00A40EAD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22DB1" w:rsidRPr="00051E7B" w:rsidRDefault="00222DB1" w:rsidP="008D6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22DB1" w:rsidRPr="00051E7B" w:rsidRDefault="00222DB1" w:rsidP="008D6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22DB1" w:rsidRPr="00051E7B" w:rsidRDefault="00222DB1" w:rsidP="008D6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2DB1" w:rsidRPr="00051E7B" w:rsidTr="00A40EAD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222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22DB1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22DB1" w:rsidRPr="00051E7B" w:rsidRDefault="00222DB1" w:rsidP="008D6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22DB1" w:rsidRPr="00051E7B" w:rsidRDefault="00222DB1" w:rsidP="008D6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22DB1" w:rsidRPr="00051E7B" w:rsidRDefault="00222DB1" w:rsidP="008D6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22DB1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222DB1" w:rsidRPr="00051E7B" w:rsidRDefault="00A40EAD" w:rsidP="00A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2DB1" w:rsidRPr="00051E7B" w:rsidTr="00A40EAD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22DB1" w:rsidRPr="00051E7B" w:rsidRDefault="00222DB1" w:rsidP="008D6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22DB1" w:rsidRPr="00051E7B" w:rsidRDefault="00222DB1" w:rsidP="008D6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22DB1" w:rsidRPr="00051E7B" w:rsidRDefault="00222DB1" w:rsidP="008D6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222DB1" w:rsidRPr="00051E7B" w:rsidRDefault="00222DB1" w:rsidP="004A0E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1E7B" w:rsidRPr="00F004D7" w:rsidRDefault="00051E7B" w:rsidP="00F00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4D7" w:rsidRPr="00F004D7" w:rsidRDefault="00F004D7" w:rsidP="00F004D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F004D7" w:rsidRPr="00F004D7" w:rsidSect="00F004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203" w:rsidRDefault="00196203" w:rsidP="00051E7B">
      <w:pPr>
        <w:spacing w:after="0" w:line="240" w:lineRule="auto"/>
      </w:pPr>
      <w:r>
        <w:separator/>
      </w:r>
    </w:p>
  </w:endnote>
  <w:endnote w:type="continuationSeparator" w:id="1">
    <w:p w:rsidR="00196203" w:rsidRDefault="00196203" w:rsidP="0005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203" w:rsidRDefault="00196203" w:rsidP="00051E7B">
      <w:pPr>
        <w:spacing w:after="0" w:line="240" w:lineRule="auto"/>
      </w:pPr>
      <w:r>
        <w:separator/>
      </w:r>
    </w:p>
  </w:footnote>
  <w:footnote w:type="continuationSeparator" w:id="1">
    <w:p w:rsidR="00196203" w:rsidRDefault="00196203" w:rsidP="00051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717A2AED"/>
    <w:multiLevelType w:val="multilevel"/>
    <w:tmpl w:val="DDCE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4D7"/>
    <w:rsid w:val="000379D3"/>
    <w:rsid w:val="00051E7B"/>
    <w:rsid w:val="00196203"/>
    <w:rsid w:val="00222DB1"/>
    <w:rsid w:val="0022532D"/>
    <w:rsid w:val="00387918"/>
    <w:rsid w:val="004C32E9"/>
    <w:rsid w:val="006B6112"/>
    <w:rsid w:val="007513AA"/>
    <w:rsid w:val="009208C2"/>
    <w:rsid w:val="00956FFD"/>
    <w:rsid w:val="00A40EAD"/>
    <w:rsid w:val="00BF1445"/>
    <w:rsid w:val="00DB1A8E"/>
    <w:rsid w:val="00E621C6"/>
    <w:rsid w:val="00F004D7"/>
    <w:rsid w:val="00F13C07"/>
    <w:rsid w:val="00F8063F"/>
    <w:rsid w:val="00F92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79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"/>
    <w:basedOn w:val="a0"/>
    <w:rsid w:val="00051E7B"/>
    <w:pPr>
      <w:numPr>
        <w:ilvl w:val="1"/>
        <w:numId w:val="2"/>
      </w:num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051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4">
    <w:name w:val="endnote reference"/>
    <w:uiPriority w:val="99"/>
    <w:unhideWhenUsed/>
    <w:rsid w:val="00051E7B"/>
    <w:rPr>
      <w:vertAlign w:val="superscript"/>
    </w:rPr>
  </w:style>
  <w:style w:type="paragraph" w:customStyle="1" w:styleId="ConsPlusNonformat">
    <w:name w:val="ConsPlusNonformat"/>
    <w:uiPriority w:val="99"/>
    <w:rsid w:val="00051E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Specialist5</dc:creator>
  <cp:lastModifiedBy>Specialist9</cp:lastModifiedBy>
  <cp:revision>3</cp:revision>
  <cp:lastPrinted>2015-04-20T08:33:00Z</cp:lastPrinted>
  <dcterms:created xsi:type="dcterms:W3CDTF">2015-04-20T08:34:00Z</dcterms:created>
  <dcterms:modified xsi:type="dcterms:W3CDTF">2015-04-20T08:48:00Z</dcterms:modified>
</cp:coreProperties>
</file>