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</w:p>
    <w:p>
      <w:pPr>
        <w:spacing/>
        <w:jc w:val="center"/>
      </w:pPr>
      <w:r>
        <w:t>Сведения о доходах, расходах, об имуществе и обязательствах имущественного характера муниципальных служащих, лиц замещающих муниципальные должности в Думе городского округа «Город Чита», и членов их семей за 2014 год</w:t>
      </w:r>
    </w:p>
    <w:tbl>
      <w:tblPr>
        <w:jc w:val="left"/>
        <w:tblInd w:w="-602" w:type="dxa"/>
        <w:tblW w:w="15888" w:type="dxa"/>
      </w:tblPr>
      <w:tblGrid>
        <w:gridCol w:w="1890"/>
        <w:gridCol w:w="1876"/>
        <w:gridCol w:w="1516"/>
        <w:gridCol w:w="1620"/>
        <w:gridCol w:w="1355"/>
        <w:gridCol w:w="1360"/>
        <w:gridCol w:w="1652"/>
        <w:gridCol w:w="1721"/>
        <w:gridCol w:w="1218"/>
        <w:gridCol w:w="1680"/>
      </w:tblGrid>
      <w:tr>
        <w:trPr>
          <w:trHeight w:val="1103" w:hRule="atLeast"/>
        </w:trPr>
        <w:tc>
          <w:tcPr>
            <w:tcW w:w="1890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должности муниципального  служащего, лица замещающего муниципальную должность</w:t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1876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руб.)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87" w:type="dxa"/>
            <w:gridSpan w:val="4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19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</w:tr>
      <w:tr>
        <w:trPr>
          <w:trHeight w:val="1257" w:hRule="atLeast"/>
        </w:trPr>
        <w:tc>
          <w:tcPr>
            <w:tcW w:w="1890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87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1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2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кв. м)</w:t>
            </w:r>
          </w:p>
        </w:tc>
        <w:tc>
          <w:tcPr>
            <w:tcW w:w="13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расположе-ния</w:t>
            </w:r>
          </w:p>
        </w:tc>
        <w:tc>
          <w:tcPr>
            <w:tcW w:w="165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172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8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кв. м)</w:t>
            </w:r>
          </w:p>
        </w:tc>
        <w:tc>
          <w:tcPr>
            <w:tcW w:w="16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</w:tr>
      <w:tr>
        <w:trPr>
          <w:trHeight w:val="415" w:hRule="atLeast"/>
        </w:trPr>
        <w:tc>
          <w:tcPr>
            <w:tcW w:w="189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18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8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1323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«Город Чита»</w:t>
            </w:r>
          </w:p>
        </w:tc>
        <w:tc>
          <w:tcPr>
            <w:tcW w:w="18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Михалев Анатолий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Дмитриевич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2733078-65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садовый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уч-к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гаражный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уч-к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96.9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901.95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инвид.)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  <w:t>Fortuner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323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333726-00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96.9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323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Думы городского округа</w:t>
            </w:r>
          </w:p>
        </w:tc>
        <w:tc>
          <w:tcPr>
            <w:tcW w:w="18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Зенков Александр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2257884-60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дачный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уч-к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дачный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уч-к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УАЗ-489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347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793581-13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дачный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уч-к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дачный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земельн.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уч-к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УАЗ-489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347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постоянной комиссии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градостроительст-ва,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ЖКХ, транспорта и связи</w:t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Галкин Николай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4984300-00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администра-тивное здание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производст-венное здание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незакончен-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строитель-ством объект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автостоянка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126.7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1319.7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3213.5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совм.)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623.6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1\19 доли)</w:t>
            </w:r>
            <w:r/>
            <w:bookmarkStart w:id="0" w:name="_GoBack"/>
            <w:bookmarkEnd w:id="0"/>
            <w:r/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А3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грузовой автомобиль ГАЗ САЗ 53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грузовой автомобиль ГАЗ 330232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автомобиль грузовой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КАМАЗ 5410 – 2 ед.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автомобиль грузовой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Ниссан дизель 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полуприцеп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ОДАЗ 39370  -  2 ед.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347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533776-00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администра-тивное здание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производст-венное здание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незакончен-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строитель-ством объект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автостоянка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>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126.7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1319.7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3213.5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(общ. совм.)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 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623.6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1\19 доли)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совм.);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Ауди А3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совм.);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грузовой автомобиль ГАЗ САЗ 53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(общ. 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грузовой автомобиль ГАЗ 330232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автомобиль грузовой КАМАЗ 5410 – 2 ед.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совм.);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автомобиль грузовой Ниссан дизель (общ. совм.);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полуприцеп ОДАЗ 39370  -  2 ед.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347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126.7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>
        <w:trPr>
          <w:trHeight w:val="1347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Думы</w:t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Марина Леонидовна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1071730-72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86.3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971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аппарата Думы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Маргарита Анатольевна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1470583-36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дачный дом;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дачный зем. участок;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зем. уч-к  под гаражом;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-200 (общ. совм.)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>
        <w:trPr>
          <w:trHeight w:val="1347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1019394-97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зем. уч- под гаражом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-200 (общ. совм.)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347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городского округа по вопросам здравоохранения</w:t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Писаренко Виктория Викторовна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1549781-31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Guke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>
        <w:trPr>
          <w:trHeight w:val="1347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городского округа</w:t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Турсабаев Василий Анатольевич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1312494-69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>
        <w:trPr>
          <w:trHeight w:val="1347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461705-90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347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347" w:hRule="atLeast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 – секретарь Главы  городского округа</w:t>
            </w:r>
          </w:p>
        </w:tc>
        <w:tc>
          <w:tcPr>
            <w:tcW w:w="1876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Семенкова Лариса Султанбековна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1043196-49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pPr>
        <w:spacing/>
        <w:jc w:val="center"/>
      </w:pPr>
      <w:r>
        <w:t xml:space="preserve">Лист ознакомления со сведениями о доходах, расходах, об имуществе и обязательствах имущественного характера муниципальных служащих, лиц замещающих муниципальные должности в Думе городского округа «Город Чита», </w:t>
      </w:r>
    </w:p>
    <w:p>
      <w:pPr>
        <w:spacing/>
        <w:jc w:val="center"/>
      </w:pPr>
      <w:r>
        <w:t>и членов их семей за 2014 год, предназначенных для размещения в информационно – телекоммуникационной сети «Интернет»</w:t>
      </w:r>
    </w:p>
    <w:p>
      <w:pPr>
        <w:spacing/>
        <w:jc w:val="center"/>
      </w:pPr>
      <w:r/>
    </w:p>
    <w:tbl>
      <w:tblPr>
        <w:jc w:val="left"/>
        <w:tblInd w:w="-108" w:type="dxa"/>
        <w:tblW w:w="14786" w:type="dxa"/>
      </w:tblPr>
      <w:tblGrid>
        <w:gridCol w:w="3696"/>
        <w:gridCol w:w="3696"/>
        <w:gridCol w:w="3697"/>
        <w:gridCol w:w="3697"/>
      </w:tblGrid>
      <w:tr>
        <w:trPr>
          <w:trHeight w:val="0" w:hRule="auto"/>
        </w:trPr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ФИО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Должность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Дата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Подпись</w:t>
            </w:r>
          </w:p>
          <w:p>
            <w:r/>
          </w:p>
        </w:tc>
      </w:tr>
      <w:tr>
        <w:trPr>
          <w:trHeight w:val="0" w:hRule="auto"/>
        </w:trPr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А.Д. Михалев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Глава городского округа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  <w:p>
            <w:r/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trHeight w:val="0" w:hRule="auto"/>
        </w:trPr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А.П. Зенков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Заместитель Председателя Думы городского округа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trHeight w:val="0" w:hRule="auto"/>
        </w:trPr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Н.А. Галкин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 xml:space="preserve">Председатель постоянной комиссии градостроительства, ЖКХ, транспорта и связи 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trHeight w:val="0" w:hRule="auto"/>
        </w:trPr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М.Л. Ткачева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Руководитель аппарата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  <w:p>
            <w:r/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trHeight w:val="0" w:hRule="auto"/>
        </w:trPr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М.А. Казакова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Заместитель руководителя аппарата Думы по правовым вопросам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trHeight w:val="0" w:hRule="auto"/>
        </w:trPr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В.В. Писаренко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Помощник Главы городского округа по вопросам здравоохранения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trHeight w:val="0" w:hRule="auto"/>
        </w:trPr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В.А. Турсабаев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Помощник Главы городского округа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trHeight w:val="0" w:hRule="auto"/>
        </w:trPr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Л.С. Семенкова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Пресс – секретарь Главы городского округа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</w:tbl>
    <w:p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1906" w:w="16838" w:orient="landscape"/>
      <w:pgMar w:left="1134" w:top="850" w:right="1134" w:bottom="1701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">
    <w:multiLevelType w:val="singleLevel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">
    <w:multiLevelType w:val="singleLevel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1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40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29"/>
    <w:tmLastPosCaret>
      <w:tmLastPosPgfIdx w:val="0"/>
      <w:tmLastPosIdx w:val="38"/>
    </w:tmLastPosCaret>
    <w:tmLastPosAnchor>
      <w:tmLastPosPgfIdx w:val="0"/>
      <w:tmLastPosIdx w:val="0"/>
    </w:tmLastPosAnchor>
    <w:tmLastPosTblRect w:left="0" w:top="0" w:right="0" w:bottom="0"/>
    <w:tmAppRevision w:date="1432707822" w:val="675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8"/>
        <w:szCs w:val="28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character" w:styleId="" w:default="1">
    <w:name w:val="Default Paragraph Font"/>
    <w:rPr>
      <w:rFonts w:ascii="Calibri" w:hAnsi="Calibri" w:eastAsia="Calibri"/>
      <w:sz w:val="22"/>
      <w:szCs w:val="22"/>
    </w:rPr>
  </w:style>
  <w:style w:type="character" w:styleId="" w:customStyle="1">
    <w:name w:val="Текст выноски Знак"/>
    <w:basedOn w:val="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8"/>
        <w:szCs w:val="28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character" w:styleId="" w:default="1">
    <w:name w:val="Default Paragraph Font"/>
    <w:rPr>
      <w:rFonts w:ascii="Calibri" w:hAnsi="Calibri" w:eastAsia="Calibri"/>
      <w:sz w:val="22"/>
      <w:szCs w:val="22"/>
    </w:rPr>
  </w:style>
  <w:style w:type="character" w:styleId="" w:customStyle="1">
    <w:name w:val="Текст выноски Знак"/>
    <w:basedOn w:val="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/>
  <cp:revision>3</cp:revision>
  <cp:lastPrinted>2015-05-22T00:34:00Z</cp:lastPrinted>
  <dcterms:created xsi:type="dcterms:W3CDTF">2015-05-22T00:49:00Z</dcterms:created>
  <dcterms:modified xsi:type="dcterms:W3CDTF">2015-05-27T14:23:42Z</dcterms:modified>
</cp:coreProperties>
</file>