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B0" w:rsidRPr="00A059B0" w:rsidRDefault="00A059B0" w:rsidP="00A059B0">
      <w:pPr>
        <w:shd w:val="clear" w:color="auto" w:fill="FFFFFF"/>
        <w:spacing w:after="12" w:line="240" w:lineRule="auto"/>
        <w:jc w:val="center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МР «</w:t>
      </w:r>
      <w:proofErr w:type="spellStart"/>
      <w:r w:rsidRPr="00A059B0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>Оленекский</w:t>
      </w:r>
      <w:proofErr w:type="spellEnd"/>
      <w:r w:rsidRPr="00A059B0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 xml:space="preserve"> эвенкийский национальный район» за 201</w:t>
      </w:r>
      <w:r w:rsidR="005F497E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>4</w:t>
      </w:r>
      <w:r w:rsidRPr="00A059B0">
        <w:rPr>
          <w:rFonts w:ascii="Tahoma" w:eastAsia="Times New Roman" w:hAnsi="Tahoma" w:cs="Tahoma"/>
          <w:b/>
          <w:bCs/>
          <w:color w:val="69696A"/>
          <w:sz w:val="17"/>
          <w:lang w:eastAsia="ru-RU"/>
        </w:rPr>
        <w:t xml:space="preserve"> год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 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276"/>
        <w:gridCol w:w="1417"/>
        <w:gridCol w:w="1559"/>
        <w:gridCol w:w="993"/>
        <w:gridCol w:w="1134"/>
        <w:gridCol w:w="1417"/>
      </w:tblGrid>
      <w:tr w:rsidR="00A059B0" w:rsidRPr="00A059B0" w:rsidTr="00A059B0">
        <w:trPr>
          <w:trHeight w:val="324"/>
        </w:trPr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Фамилия, имя, отчество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Должность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Общая сумма декларированного годового дохода</w:t>
            </w:r>
          </w:p>
          <w:p w:rsidR="00A059B0" w:rsidRPr="00A059B0" w:rsidRDefault="00401CA6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за 2014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г. (руб.)</w:t>
            </w: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59B0" w:rsidRPr="00A059B0" w:rsidTr="00A059B0">
        <w:trPr>
          <w:trHeight w:val="1255"/>
        </w:trPr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Вид объектов недвижимости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Площадь (кв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.м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Страна расположения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Иванов Александр Степанович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Глава 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0643E6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</w:t>
            </w:r>
            <w:r w:rsidR="000643E6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313 670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,</w:t>
            </w:r>
            <w:r w:rsidR="000643E6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Квартира</w:t>
            </w:r>
          </w:p>
          <w:p w:rsidR="00A059B0" w:rsidRPr="00A059B0" w:rsidRDefault="00A059B0" w:rsidP="00A059B0">
            <w:pPr>
              <w:spacing w:after="12" w:line="240" w:lineRule="auto"/>
              <w:ind w:left="-137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Супруга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  <w:r w:rsidR="00DF27BF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Квартира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(соц. наем, 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бессрочная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8E532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  <w:r w:rsidR="00DF27BF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  <w:r w:rsidR="00DF27BF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8E532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8E532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8E532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1408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Семенова Наталья Денисовна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Управляющая делами 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E26C0B" w:rsidRDefault="00A059B0" w:rsidP="00E26C0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1 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 w:eastAsia="ru-RU"/>
              </w:rPr>
              <w:t>278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 w:eastAsia="ru-RU"/>
              </w:rPr>
              <w:t>667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,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 w:eastAsia="ru-RU"/>
              </w:rPr>
              <w:t>41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2.Дом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(совместная)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E26C0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10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  <w:r w:rsidR="00DF27BF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E26C0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3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99 485,57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Земельный участок</w:t>
            </w:r>
          </w:p>
          <w:p w:rsidR="00A059B0" w:rsidRPr="00A059B0" w:rsidRDefault="00A059B0" w:rsidP="00A059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общая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)</w:t>
            </w:r>
          </w:p>
          <w:p w:rsidR="00A059B0" w:rsidRPr="00A059B0" w:rsidRDefault="00A059B0" w:rsidP="00A059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1200,00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10</w:t>
            </w:r>
            <w:r w:rsidR="00E26C0B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,00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Уаз</w:t>
            </w:r>
            <w:proofErr w:type="spellEnd"/>
          </w:p>
          <w:p w:rsidR="00E26C0B" w:rsidRPr="00A059B0" w:rsidRDefault="00E26C0B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Уаз</w:t>
            </w:r>
            <w:proofErr w:type="spellEnd"/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Илларионов Спартак Григорьевич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Первый заместитель Главы  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E26C0B" w:rsidP="00E26C0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1 643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044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(частный)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Автомобиль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Уаз-2206</w:t>
            </w:r>
          </w:p>
          <w:p w:rsidR="00A059B0" w:rsidRPr="00A059B0" w:rsidRDefault="00E26C0B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Снегоход Буран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Лодочный мотор Меркурий-40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E26C0B" w:rsidP="00E26C0B">
            <w:pPr>
              <w:spacing w:before="100" w:beforeAutospacing="1" w:after="100" w:afterAutospacing="1" w:line="240" w:lineRule="auto"/>
              <w:ind w:left="360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638 196,07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(частный)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125,00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Александрова Людмила Васильевна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Заместитель Главы по социальным вопросам МР «</w:t>
            </w:r>
            <w:proofErr w:type="spell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Оленекский</w:t>
            </w:r>
            <w:proofErr w:type="spell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эвенкийский национальный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район»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7476CD" w:rsidP="007476CD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1 284 209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4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Земельный участок (частный)</w:t>
            </w:r>
          </w:p>
          <w:p w:rsidR="00A059B0" w:rsidRPr="00A059B0" w:rsidRDefault="00A059B0" w:rsidP="00A059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Жилой дом (частный)</w:t>
            </w:r>
          </w:p>
          <w:p w:rsidR="00A059B0" w:rsidRPr="00A059B0" w:rsidRDefault="00A059B0" w:rsidP="00A059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(частный)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0,02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136,00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</w:tc>
      </w:tr>
      <w:tr w:rsidR="00A059B0" w:rsidRPr="00A059B0" w:rsidTr="00A059B0">
        <w:trPr>
          <w:trHeight w:val="54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DF27B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-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E26C0B" w:rsidP="007476CD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860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  <w:r w:rsidR="007476CD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178</w:t>
            </w:r>
            <w:r w:rsidR="00A059B0"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,7</w:t>
            </w:r>
            <w:r w:rsidR="007476CD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1.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 xml:space="preserve">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Земельный участок (частный)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2. Жилой дом (частный)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0,02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136,00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Нет</w:t>
            </w:r>
          </w:p>
          <w:p w:rsidR="00A059B0" w:rsidRPr="00A059B0" w:rsidRDefault="00A059B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lang w:eastAsia="ru-RU"/>
              </w:rPr>
              <w:t> </w:t>
            </w:r>
          </w:p>
        </w:tc>
      </w:tr>
    </w:tbl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1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Указывается только Ф.И.О. лица, замещающего муниципальную должность, и муниципального служащего, Ф.И.О. супруг</w:t>
      </w:r>
      <w:proofErr w:type="gramStart"/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а(</w:t>
      </w:r>
      <w:proofErr w:type="gramEnd"/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и) и несовершеннолетних детей не указываются.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2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Указывается только должность лица, замещающего муниципальную должность, и муниципального служащего.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3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Например, жилой дом, земельный участок, квартира и т.д.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4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Россия или иная страна (государство).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  <w:lang w:eastAsia="ru-RU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  <w:lang w:eastAsia="ru-RU"/>
        </w:rPr>
        <w:t>5</w:t>
      </w:r>
      <w:proofErr w:type="gramStart"/>
      <w:r w:rsidRPr="00A059B0">
        <w:rPr>
          <w:rFonts w:ascii="Tahoma" w:eastAsia="Times New Roman" w:hAnsi="Tahoma" w:cs="Tahoma"/>
          <w:color w:val="69696A"/>
          <w:sz w:val="17"/>
          <w:vertAlign w:val="superscript"/>
          <w:lang w:eastAsia="ru-RU"/>
        </w:rPr>
        <w:t> </w:t>
      </w:r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У</w:t>
      </w:r>
      <w:proofErr w:type="gramEnd"/>
      <w:r w:rsidRPr="00A059B0">
        <w:rPr>
          <w:rFonts w:ascii="Tahoma" w:eastAsia="Times New Roman" w:hAnsi="Tahoma" w:cs="Tahoma"/>
          <w:color w:val="69696A"/>
          <w:sz w:val="17"/>
          <w:szCs w:val="17"/>
          <w:lang w:eastAsia="ru-RU"/>
        </w:rPr>
        <w:t>казать, сын или дочь.</w:t>
      </w:r>
    </w:p>
    <w:p w:rsidR="002E6E8B" w:rsidRDefault="002E6E8B"/>
    <w:sectPr w:rsidR="002E6E8B" w:rsidSect="00A059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C3A"/>
    <w:multiLevelType w:val="multilevel"/>
    <w:tmpl w:val="13D0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C6CCE"/>
    <w:multiLevelType w:val="multilevel"/>
    <w:tmpl w:val="CE9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16589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63C58"/>
    <w:multiLevelType w:val="multilevel"/>
    <w:tmpl w:val="8C7C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06771"/>
    <w:multiLevelType w:val="multilevel"/>
    <w:tmpl w:val="46B0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72E67"/>
    <w:multiLevelType w:val="multilevel"/>
    <w:tmpl w:val="C06C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65D77"/>
    <w:multiLevelType w:val="multilevel"/>
    <w:tmpl w:val="4742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9B0"/>
    <w:rsid w:val="000643E6"/>
    <w:rsid w:val="001A1902"/>
    <w:rsid w:val="002E6E8B"/>
    <w:rsid w:val="002F15EC"/>
    <w:rsid w:val="00361164"/>
    <w:rsid w:val="003E161D"/>
    <w:rsid w:val="00401CA6"/>
    <w:rsid w:val="005065C7"/>
    <w:rsid w:val="005F497E"/>
    <w:rsid w:val="007476CD"/>
    <w:rsid w:val="008E5325"/>
    <w:rsid w:val="00A059B0"/>
    <w:rsid w:val="00DF27BF"/>
    <w:rsid w:val="00E26C0B"/>
    <w:rsid w:val="00EE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B0"/>
    <w:rPr>
      <w:b/>
      <w:bCs/>
    </w:rPr>
  </w:style>
  <w:style w:type="character" w:customStyle="1" w:styleId="apple-converted-space">
    <w:name w:val="apple-converted-space"/>
    <w:basedOn w:val="a0"/>
    <w:rsid w:val="00A05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2015-05-12T06:51:00Z</dcterms:created>
  <dcterms:modified xsi:type="dcterms:W3CDTF">2015-05-29T05:18:00Z</dcterms:modified>
</cp:coreProperties>
</file>