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Куйбышевского района </w:t>
      </w:r>
    </w:p>
    <w:p w:rsidR="00F96F73" w:rsidRDefault="00F96F73" w:rsidP="00F96F73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2014 года по 31 декабря 2014 года</w:t>
      </w:r>
    </w:p>
    <w:p w:rsidR="00F96F73" w:rsidRDefault="00F96F73" w:rsidP="00F96F73">
      <w:pPr>
        <w:jc w:val="center"/>
        <w:rPr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1417"/>
        <w:gridCol w:w="1417"/>
        <w:gridCol w:w="1418"/>
        <w:gridCol w:w="1134"/>
        <w:gridCol w:w="992"/>
        <w:gridCol w:w="1134"/>
        <w:gridCol w:w="850"/>
        <w:gridCol w:w="1134"/>
        <w:gridCol w:w="1277"/>
        <w:gridCol w:w="1559"/>
        <w:gridCol w:w="992"/>
      </w:tblGrid>
      <w:tr w:rsidR="00F96F73" w:rsidTr="00C91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 xml:space="preserve">Объекты недвижимости, находящиеся </w:t>
            </w:r>
            <w:proofErr w:type="gramStart"/>
            <w:r w:rsidRPr="004D090E">
              <w:rPr>
                <w:sz w:val="24"/>
                <w:szCs w:val="24"/>
              </w:rPr>
              <w:t>в</w:t>
            </w:r>
            <w:proofErr w:type="gramEnd"/>
          </w:p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 w:rsidRPr="004D090E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4D090E" w:rsidRDefault="00F96F73" w:rsidP="00C91589">
            <w:pPr>
              <w:ind w:left="-392" w:firstLine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источниках получения средств, за счет которых совершена сделк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 xml:space="preserve"> вид приобретенного имущества, источники)</w:t>
            </w:r>
          </w:p>
        </w:tc>
      </w:tr>
      <w:tr w:rsidR="00F96F73" w:rsidTr="00C9158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73" w:rsidRPr="00007D71" w:rsidRDefault="00F96F73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F73" w:rsidRPr="00007D71" w:rsidRDefault="00F96F73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 xml:space="preserve">вид </w:t>
            </w:r>
          </w:p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площадь</w:t>
            </w:r>
          </w:p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6F17F9">
              <w:rPr>
                <w:sz w:val="24"/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F17F9">
              <w:rPr>
                <w:sz w:val="24"/>
                <w:szCs w:val="24"/>
              </w:rPr>
              <w:t>лощадь</w:t>
            </w:r>
          </w:p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F17F9">
              <w:rPr>
                <w:sz w:val="24"/>
                <w:szCs w:val="24"/>
              </w:rPr>
              <w:t>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RPr="00D331E1" w:rsidTr="00C91589">
        <w:trPr>
          <w:trHeight w:val="7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A35337" w:rsidRDefault="00F96F73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Криворотов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Pr="00331C68" w:rsidRDefault="00F96F73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D331E1">
              <w:rPr>
                <w:sz w:val="27"/>
                <w:szCs w:val="27"/>
                <w:lang w:val="en-US"/>
              </w:rPr>
              <w:t>/</w:t>
            </w:r>
            <w:proofErr w:type="gramStart"/>
            <w:r>
              <w:rPr>
                <w:sz w:val="27"/>
                <w:szCs w:val="27"/>
              </w:rPr>
              <w:t>м</w:t>
            </w:r>
            <w:proofErr w:type="gramEnd"/>
            <w:r>
              <w:rPr>
                <w:sz w:val="27"/>
                <w:szCs w:val="27"/>
                <w:lang w:val="en-US"/>
              </w:rPr>
              <w:t>SKODA SUPER B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1662102,52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F96F73" w:rsidTr="00C91589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D331E1" w:rsidRDefault="00F96F73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D331E1" w:rsidRDefault="00F96F73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D331E1" w:rsidRDefault="00F96F73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  <w:r w:rsidRPr="006F17F9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2490309,44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138400,0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217800,0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81256,0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240010,0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1711500,0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</w:t>
            </w:r>
            <w:r>
              <w:rPr>
                <w:sz w:val="27"/>
                <w:szCs w:val="27"/>
              </w:rPr>
              <w:lastRenderedPageBreak/>
              <w:t>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814000,</w:t>
            </w:r>
            <w:r>
              <w:rPr>
                <w:sz w:val="27"/>
                <w:szCs w:val="27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</w:t>
            </w:r>
            <w:r>
              <w:rPr>
                <w:sz w:val="27"/>
                <w:szCs w:val="27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F96F73" w:rsidTr="00C9158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6F17F9" w:rsidRDefault="00F96F73" w:rsidP="00C9158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Pr="00007D71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73" w:rsidRDefault="00F96F73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606326" w:rsidRDefault="00606326"/>
    <w:sectPr w:rsidR="00606326" w:rsidSect="00F96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F73"/>
    <w:rsid w:val="00606326"/>
    <w:rsid w:val="00F9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2015-05-14T07:01:00Z</dcterms:created>
  <dcterms:modified xsi:type="dcterms:W3CDTF">2015-05-14T07:01:00Z</dcterms:modified>
</cp:coreProperties>
</file>