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D5C5D">
      <w:pPr>
        <w:pStyle w:val="2"/>
        <w:jc w:val="center"/>
        <w:divId w:val="1095634689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2014 года по 31 декабря 2014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1544"/>
        <w:gridCol w:w="1178"/>
        <w:gridCol w:w="1475"/>
        <w:gridCol w:w="925"/>
        <w:gridCol w:w="1304"/>
        <w:gridCol w:w="864"/>
        <w:gridCol w:w="925"/>
        <w:gridCol w:w="1304"/>
        <w:gridCol w:w="1316"/>
        <w:gridCol w:w="1576"/>
        <w:gridCol w:w="1432"/>
      </w:tblGrid>
      <w:tr w:rsidR="00000000">
        <w:trPr>
          <w:divId w:val="1095634689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00000">
        <w:trPr>
          <w:divId w:val="1095634689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09563468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Баганин Николай Иванович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внутреннего государственного финансового контроля Оренбургской области, министр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9.80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1,922,564.39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09563468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92.00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09563468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92.60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580,272.80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1D5C5D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</w:tbl>
    <w:p w:rsidR="001D5C5D" w:rsidRDefault="001D5C5D">
      <w:pPr>
        <w:divId w:val="1298491040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</w:t>
      </w:r>
      <w:r>
        <w:rPr>
          <w:rFonts w:eastAsia="Times New Roman"/>
          <w:sz w:val="16"/>
          <w:szCs w:val="16"/>
        </w:rPr>
        <w:t>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</w:t>
      </w:r>
      <w:r>
        <w:rPr>
          <w:rFonts w:eastAsia="Times New Roman"/>
          <w:sz w:val="16"/>
          <w:szCs w:val="16"/>
        </w:rPr>
        <w:t>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</w:t>
      </w:r>
      <w:r>
        <w:rPr>
          <w:rFonts w:eastAsia="Times New Roman"/>
          <w:sz w:val="16"/>
          <w:szCs w:val="16"/>
        </w:rPr>
        <w:t xml:space="preserve">пруга) за три последних года, предшествующих совершению сделки. </w:t>
      </w:r>
    </w:p>
    <w:sectPr w:rsidR="001D5C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33288"/>
    <w:rsid w:val="001D5C5D"/>
    <w:rsid w:val="0083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3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2</cp:revision>
  <dcterms:created xsi:type="dcterms:W3CDTF">2015-05-05T11:42:00Z</dcterms:created>
  <dcterms:modified xsi:type="dcterms:W3CDTF">2015-05-05T11:42:00Z</dcterms:modified>
</cp:coreProperties>
</file>