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9F" w:rsidRPr="0094449F" w:rsidRDefault="0094449F" w:rsidP="0094449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</w:pPr>
      <w:r w:rsidRPr="0094449F"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  <w:t>Информация за 2025 год</w:t>
      </w:r>
    </w:p>
    <w:p w:rsidR="0094449F" w:rsidRPr="0094449F" w:rsidRDefault="0094449F" w:rsidP="0094449F">
      <w:pPr>
        <w:shd w:val="clear" w:color="auto" w:fill="FFFFFF"/>
        <w:spacing w:after="75" w:line="240" w:lineRule="auto"/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</w:pPr>
      <w:r w:rsidRPr="0094449F"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  <w:t>Опубликовано: 14 мая 2026 10:15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94449F" w:rsidRPr="0094449F" w:rsidTr="0094449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1» ФТС России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326 166,72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165 594,61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148 645,21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179 943,24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159 461,55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94449F" w:rsidRPr="0094449F" w:rsidTr="0094449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2» ФТС России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246 201,48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201 841,73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238 066,88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210 457,54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257 211,35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94449F" w:rsidRPr="0094449F" w:rsidTr="0094449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3» ФТС России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294 286,61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202 309,55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201 597,03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192 738,07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102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6025"/>
        <w:gridCol w:w="3161"/>
      </w:tblGrid>
      <w:tr w:rsidR="0094449F" w:rsidRPr="0094449F" w:rsidTr="0094449F">
        <w:trPr>
          <w:trHeight w:val="630"/>
        </w:trPr>
        <w:tc>
          <w:tcPr>
            <w:tcW w:w="8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4» ФТС России</w:t>
            </w:r>
          </w:p>
        </w:tc>
      </w:tr>
      <w:tr w:rsidR="0094449F" w:rsidRPr="0094449F" w:rsidTr="0094449F">
        <w:trPr>
          <w:trHeight w:val="857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п/п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rPr>
          <w:trHeight w:val="63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323 467,57</w:t>
            </w:r>
          </w:p>
        </w:tc>
      </w:tr>
      <w:tr w:rsidR="0094449F" w:rsidRPr="0094449F" w:rsidTr="0094449F">
        <w:trPr>
          <w:trHeight w:val="9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административно-хозяйственной части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235 010,99</w:t>
            </w:r>
          </w:p>
        </w:tc>
      </w:tr>
      <w:tr w:rsidR="0094449F" w:rsidRPr="0094449F" w:rsidTr="0094449F">
        <w:trPr>
          <w:trHeight w:val="9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гражданской обороне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197 255,20</w:t>
            </w:r>
          </w:p>
        </w:tc>
      </w:tr>
      <w:tr w:rsidR="0094449F" w:rsidRPr="0094449F" w:rsidTr="0094449F">
        <w:trPr>
          <w:trHeight w:val="9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экономическим вопросам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206 671,75</w:t>
            </w:r>
          </w:p>
        </w:tc>
      </w:tr>
      <w:tr w:rsidR="0094449F" w:rsidRPr="0094449F" w:rsidTr="0094449F">
        <w:trPr>
          <w:trHeight w:val="9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251 920,08</w:t>
            </w:r>
          </w:p>
        </w:tc>
      </w:tr>
      <w:tr w:rsidR="0094449F" w:rsidRPr="0094449F" w:rsidTr="0094449F">
        <w:trPr>
          <w:trHeight w:val="9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  части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249 215,18</w:t>
            </w:r>
          </w:p>
        </w:tc>
      </w:tr>
      <w:tr w:rsidR="0094449F" w:rsidRPr="0094449F" w:rsidTr="0094449F">
        <w:trPr>
          <w:trHeight w:val="63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162 217,93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10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6051"/>
        <w:gridCol w:w="3196"/>
      </w:tblGrid>
      <w:tr w:rsidR="0094449F" w:rsidRPr="0094449F" w:rsidTr="0094449F">
        <w:tc>
          <w:tcPr>
            <w:tcW w:w="8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Государственное казенное учреждение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«Центральная поликлиника ФТС России»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п/п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357 404,89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клинико-экспертной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371 673,34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375 411,57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397 055,11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контрактной службе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420 511,25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административно-хозяйственной части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292 238,65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гражданской обороне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278 350,82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333 684,64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10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6085"/>
        <w:gridCol w:w="3179"/>
      </w:tblGrid>
      <w:tr w:rsidR="0094449F" w:rsidRPr="0094449F" w:rsidTr="0094449F">
        <w:tc>
          <w:tcPr>
            <w:tcW w:w="8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Государственное казенное учреждение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«Центральный клинический госпиталь ФТС России»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п/п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госпиталя 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399 897,30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медицинской части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327 430,77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госпиталя по клинико-экспертной работе медицинской части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518 777,88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медицинскому снабжению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648 850,56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госпиталя по хозяйственным вопросам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211 604,39</w:t>
            </w:r>
          </w:p>
        </w:tc>
      </w:tr>
      <w:tr w:rsidR="0094449F" w:rsidRPr="0094449F" w:rsidTr="0094449F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444 133,15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94449F" w:rsidRPr="0094449F" w:rsidTr="0094449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«Санаторий «Электроника» ФТС России»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310 478,55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217 960,65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санатория по административно-хозяйственной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133 679,22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бухгалтер-заместитель начальника санатория по финансово-экономической деятельности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215 066,92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94449F" w:rsidRPr="0094449F" w:rsidTr="0094449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«Победа» ФТС России»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229 459,97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196 912,42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санатория по инженерно-технической части 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174 043,58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231 569,03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санатория по административно-хозяйственной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176 582,22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санатория-начальник филиала санатория «Лесная сказка»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136 380,85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224 092,58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495"/>
        <w:gridCol w:w="3525"/>
      </w:tblGrid>
      <w:tr w:rsidR="0094449F" w:rsidRPr="0094449F" w:rsidTr="0094449F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«Пестово» ФТС России»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245 241,75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инженерно-технической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136 742,55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212 857,36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6123"/>
        <w:gridCol w:w="3411"/>
        <w:gridCol w:w="914"/>
      </w:tblGrid>
      <w:tr w:rsidR="0094449F" w:rsidRPr="0094449F" w:rsidTr="0094449F">
        <w:trPr>
          <w:gridAfter w:val="1"/>
          <w:wAfter w:w="1006" w:type="dxa"/>
        </w:trPr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«Санаторий «Белое солнце» ФТС России»</w:t>
            </w:r>
          </w:p>
        </w:tc>
      </w:tr>
      <w:tr w:rsidR="0094449F" w:rsidRPr="0094449F" w:rsidTr="0094449F">
        <w:trPr>
          <w:gridAfter w:val="1"/>
          <w:wAfter w:w="100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rPr>
          <w:gridAfter w:val="1"/>
          <w:wAfter w:w="100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378 572,56</w:t>
            </w:r>
          </w:p>
        </w:tc>
      </w:tr>
      <w:tr w:rsidR="0094449F" w:rsidRPr="0094449F" w:rsidTr="0094449F">
        <w:trPr>
          <w:gridAfter w:val="1"/>
          <w:wAfter w:w="100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административно-хозяйственной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176 843,24</w:t>
            </w:r>
          </w:p>
        </w:tc>
      </w:tr>
      <w:tr w:rsidR="0094449F" w:rsidRPr="0094449F" w:rsidTr="0094449F">
        <w:trPr>
          <w:gridAfter w:val="1"/>
          <w:wAfter w:w="100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начальника-начальник филиала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175 982,98</w:t>
            </w:r>
          </w:p>
        </w:tc>
      </w:tr>
      <w:tr w:rsidR="0094449F" w:rsidRPr="0094449F" w:rsidTr="0094449F">
        <w:trPr>
          <w:gridAfter w:val="1"/>
          <w:wAfter w:w="100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  по гражданской обороне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175 668,97</w:t>
            </w:r>
          </w:p>
        </w:tc>
      </w:tr>
      <w:tr w:rsidR="0094449F" w:rsidRPr="0094449F" w:rsidTr="0094449F">
        <w:trPr>
          <w:gridAfter w:val="1"/>
          <w:wAfter w:w="100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24 347,55</w:t>
            </w:r>
          </w:p>
        </w:tc>
      </w:tr>
      <w:tr w:rsidR="0094449F" w:rsidRPr="0094449F" w:rsidTr="0094449F">
        <w:trPr>
          <w:gridAfter w:val="1"/>
          <w:wAfter w:w="1006" w:type="dxa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210 923,93</w:t>
            </w:r>
          </w:p>
        </w:tc>
      </w:tr>
      <w:tr w:rsidR="0094449F" w:rsidRPr="0094449F" w:rsidTr="0094449F">
        <w:tc>
          <w:tcPr>
            <w:tcW w:w="8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«Центр информационных технологий»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п/п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Начальник учреждения</w:t>
            </w:r>
            <w:r w:rsidRPr="0094449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229 789,09</w:t>
            </w:r>
          </w:p>
        </w:tc>
      </w:tr>
    </w:tbl>
    <w:p w:rsidR="0094449F" w:rsidRPr="0094449F" w:rsidRDefault="0094449F" w:rsidP="0094449F">
      <w:pPr>
        <w:shd w:val="clear" w:color="auto" w:fill="FFFFFF"/>
        <w:spacing w:after="100" w:afterAutospacing="1" w:line="240" w:lineRule="auto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94449F">
        <w:rPr>
          <w:rFonts w:ascii="PT Sans" w:eastAsia="Times New Roman" w:hAnsi="PT Sans" w:cs="Arial"/>
          <w:b/>
          <w:bCs/>
          <w:color w:val="212529"/>
          <w:sz w:val="27"/>
          <w:szCs w:val="27"/>
          <w:lang w:eastAsia="ru-RU"/>
        </w:rPr>
        <w:t>*</w:t>
      </w:r>
      <w:r w:rsidRPr="0094449F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Внесена запись в ЕГРЮЛ о создании юридического лица 17.12.2025 ОГРН 125 690 001 00 58</w:t>
      </w:r>
    </w:p>
    <w:tbl>
      <w:tblPr>
        <w:tblW w:w="105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5135"/>
        <w:gridCol w:w="4307"/>
      </w:tblGrid>
      <w:tr w:rsidR="0094449F" w:rsidRPr="0094449F" w:rsidTr="0094449F">
        <w:trPr>
          <w:trHeight w:val="990"/>
        </w:trPr>
        <w:tc>
          <w:tcPr>
            <w:tcW w:w="8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Государственное казенное образовательное учреждение высшего образования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«Российская таможенная академия» г. Люберцы</w:t>
            </w:r>
          </w:p>
        </w:tc>
      </w:tr>
      <w:tr w:rsidR="0094449F" w:rsidRPr="0094449F" w:rsidTr="0094449F">
        <w:trPr>
          <w:trHeight w:val="73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И.о. начальника Академии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235 965,68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Первый проректор по учебной работе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642 838,87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Проректор по молодежной политике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444 669,64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Проректор-директор центра информационных технологий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325 631,86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Проректор по финансово-экономическим вопросам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651 898,78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375 303,13</w:t>
            </w:r>
          </w:p>
        </w:tc>
      </w:tr>
      <w:tr w:rsidR="0094449F" w:rsidRPr="0094449F" w:rsidTr="0094449F">
        <w:trPr>
          <w:trHeight w:val="990"/>
        </w:trPr>
        <w:tc>
          <w:tcPr>
            <w:tcW w:w="8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Санкт-Петербургский имени В.Б. Бобкова филиал государственного</w:t>
            </w:r>
            <w:r w:rsidRPr="0094449F">
              <w:rPr>
                <w:rFonts w:eastAsia="Times New Roman"/>
                <w:szCs w:val="24"/>
                <w:lang w:eastAsia="ru-RU"/>
              </w:rPr>
              <w:t> </w:t>
            </w: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казенного образовательного учреждения высшего образования «Российская таможенная академия»</w:t>
            </w:r>
          </w:p>
        </w:tc>
      </w:tr>
      <w:tr w:rsidR="0094449F" w:rsidRPr="0094449F" w:rsidTr="0094449F">
        <w:trPr>
          <w:trHeight w:val="9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научной работе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389 345,66</w:t>
            </w:r>
          </w:p>
        </w:tc>
      </w:tr>
      <w:tr w:rsidR="0094449F" w:rsidRPr="0094449F" w:rsidTr="0094449F">
        <w:trPr>
          <w:trHeight w:val="9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административно-хозяйственной работе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429 997,95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молодежной политике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450 140,35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353 411,36</w:t>
            </w:r>
          </w:p>
        </w:tc>
      </w:tr>
      <w:tr w:rsidR="0094449F" w:rsidRPr="0094449F" w:rsidTr="0094449F">
        <w:trPr>
          <w:trHeight w:val="990"/>
        </w:trPr>
        <w:tc>
          <w:tcPr>
            <w:tcW w:w="8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Владивостокский филиал государственного казенного образовательного учреждения высшего образования «Российская таможенная академия»</w:t>
            </w:r>
          </w:p>
        </w:tc>
      </w:tr>
      <w:tr w:rsidR="0094449F" w:rsidRPr="0094449F" w:rsidTr="0094449F">
        <w:trPr>
          <w:trHeight w:val="9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469 166,96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молодежной политике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265 682,59</w:t>
            </w:r>
          </w:p>
        </w:tc>
      </w:tr>
      <w:tr w:rsidR="0094449F" w:rsidRPr="0094449F" w:rsidTr="0094449F">
        <w:trPr>
          <w:trHeight w:val="9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административно-хозяйственной работе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319 534,65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228 736,56</w:t>
            </w:r>
          </w:p>
        </w:tc>
      </w:tr>
      <w:tr w:rsidR="0094449F" w:rsidRPr="0094449F" w:rsidTr="0094449F">
        <w:trPr>
          <w:trHeight w:val="990"/>
        </w:trPr>
        <w:tc>
          <w:tcPr>
            <w:tcW w:w="8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b/>
                <w:bCs/>
                <w:szCs w:val="24"/>
                <w:lang w:eastAsia="ru-RU"/>
              </w:rPr>
              <w:t>Ростовский филиал государственного казенного образовательного учреждения высшего образования «Российская таможенная академия»</w:t>
            </w:r>
          </w:p>
        </w:tc>
      </w:tr>
      <w:tr w:rsidR="0094449F" w:rsidRPr="0094449F" w:rsidTr="0094449F">
        <w:trPr>
          <w:trHeight w:val="9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Среднемесячная</w:t>
            </w:r>
            <w:r w:rsidRPr="0094449F">
              <w:rPr>
                <w:rFonts w:eastAsia="Times New Roman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522 256,37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учебной работе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201 106,48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молодежной политике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212 161,52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научной работе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250 230,53</w:t>
            </w:r>
          </w:p>
        </w:tc>
      </w:tr>
      <w:tr w:rsidR="0094449F" w:rsidRPr="0094449F" w:rsidTr="0094449F">
        <w:trPr>
          <w:trHeight w:val="9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Заместитель директора филиала по административно-хозяйственной работе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255 524,96</w:t>
            </w:r>
          </w:p>
        </w:tc>
      </w:tr>
      <w:tr w:rsidR="0094449F" w:rsidRPr="0094449F" w:rsidTr="0094449F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4449F" w:rsidRPr="0094449F" w:rsidRDefault="0094449F" w:rsidP="00944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49F">
              <w:rPr>
                <w:rFonts w:eastAsia="Times New Roman"/>
                <w:szCs w:val="24"/>
                <w:lang w:eastAsia="ru-RU"/>
              </w:rPr>
              <w:t>271 885,74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444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449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583D2-3DBF-49C8-B2D4-F7AD31FD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9592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2026-05-22T05:18:00Z</dcterms:modified>
</cp:coreProperties>
</file>