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8CC" w:rsidRPr="00E778CC" w:rsidRDefault="00E778CC" w:rsidP="00E778CC">
      <w:pPr>
        <w:pStyle w:val="1"/>
        <w:shd w:val="clear" w:color="auto" w:fill="FFFFFF"/>
        <w:spacing w:before="300" w:after="150"/>
        <w:jc w:val="center"/>
        <w:rPr>
          <w:rFonts w:ascii="Arial" w:hAnsi="Arial" w:cs="Arial"/>
          <w:b w:val="0"/>
          <w:bCs w:val="0"/>
          <w:color w:val="auto"/>
          <w:sz w:val="39"/>
          <w:szCs w:val="39"/>
          <w:lang w:eastAsia="ru-RU"/>
        </w:rPr>
      </w:pPr>
      <w:r w:rsidRPr="00E778CC">
        <w:rPr>
          <w:rFonts w:ascii="Arial" w:hAnsi="Arial" w:cs="Arial"/>
          <w:b w:val="0"/>
          <w:bCs w:val="0"/>
          <w:color w:val="auto"/>
          <w:sz w:val="39"/>
          <w:szCs w:val="39"/>
        </w:rPr>
        <w:t>Сведения о среднемесячной заработной плате</w:t>
      </w:r>
      <w:r w:rsidRPr="00E778CC">
        <w:rPr>
          <w:rFonts w:ascii="Arial" w:hAnsi="Arial" w:cs="Arial"/>
          <w:b w:val="0"/>
          <w:bCs w:val="0"/>
          <w:color w:val="auto"/>
          <w:sz w:val="39"/>
          <w:szCs w:val="39"/>
        </w:rPr>
        <w:br/>
        <w:t>руководителя, его заместителей и главного бухгалтера</w:t>
      </w:r>
    </w:p>
    <w:p w:rsidR="00E778CC" w:rsidRPr="00E778CC" w:rsidRDefault="00E778CC" w:rsidP="00E778CC">
      <w:pPr>
        <w:pStyle w:val="2"/>
        <w:shd w:val="clear" w:color="auto" w:fill="FFFFFF"/>
        <w:spacing w:before="300" w:beforeAutospacing="0" w:after="150" w:afterAutospacing="0"/>
        <w:jc w:val="center"/>
        <w:rPr>
          <w:rFonts w:ascii="Arial" w:hAnsi="Arial" w:cs="Arial"/>
          <w:b w:val="0"/>
          <w:bCs w:val="0"/>
        </w:rPr>
      </w:pPr>
      <w:r w:rsidRPr="00E778CC">
        <w:rPr>
          <w:rFonts w:ascii="Arial" w:hAnsi="Arial" w:cs="Arial"/>
          <w:b w:val="0"/>
          <w:bCs w:val="0"/>
        </w:rPr>
        <w:t>2024 год 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6"/>
        <w:gridCol w:w="3730"/>
        <w:gridCol w:w="3000"/>
      </w:tblGrid>
      <w:tr w:rsidR="00E778CC" w:rsidRPr="00E778CC" w:rsidTr="00E778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Style w:val="a4"/>
                <w:rFonts w:ascii="Helvetica" w:hAnsi="Helvetica" w:cs="Helvetica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Style w:val="a4"/>
                <w:rFonts w:ascii="Helvetica" w:hAnsi="Helvetica" w:cs="Helvetica"/>
                <w:sz w:val="21"/>
                <w:szCs w:val="21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Style w:val="a4"/>
                <w:rFonts w:ascii="Helvetica" w:hAnsi="Helvetica" w:cs="Helvetica"/>
                <w:sz w:val="21"/>
                <w:szCs w:val="21"/>
              </w:rPr>
              <w:t>Среднемесячная заработная плата, руб.</w:t>
            </w:r>
          </w:p>
        </w:tc>
      </w:tr>
      <w:tr w:rsidR="00E778CC" w:rsidRPr="00E778CC" w:rsidTr="00E778CC">
        <w:trPr>
          <w:trHeight w:val="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И.о. ректора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78CC" w:rsidRPr="00E778CC" w:rsidRDefault="00E778CC">
            <w:pPr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Зомитева Галина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354165,8</w:t>
            </w:r>
          </w:p>
        </w:tc>
      </w:tr>
      <w:tr w:rsidR="00E778CC" w:rsidRPr="00E778CC" w:rsidTr="00E778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И.о. первого проректора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Пашин Андрей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244450,0</w:t>
            </w:r>
          </w:p>
        </w:tc>
      </w:tr>
      <w:tr w:rsidR="00E778CC" w:rsidRPr="00E778CC" w:rsidTr="00E778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И.о. проректора по учебной деятельности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Алексеева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339743,2</w:t>
            </w:r>
          </w:p>
        </w:tc>
      </w:tr>
      <w:tr w:rsidR="00E778CC" w:rsidRPr="00E778CC" w:rsidTr="00E778CC">
        <w:trPr>
          <w:trHeight w:val="9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И.о. проректора по научной и проектно-инновационной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Борисоглебская Лариса Николаевна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78CC" w:rsidRPr="00E778CC" w:rsidRDefault="00E778CC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436465,2</w:t>
            </w:r>
          </w:p>
        </w:tc>
      </w:tr>
      <w:tr w:rsidR="00E778CC" w:rsidRPr="00E778CC" w:rsidTr="00E778CC">
        <w:trPr>
          <w:trHeight w:val="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И.о. проректора по учебно-методической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Лаушкина Наталья Семеновна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78CC" w:rsidRPr="00E778CC" w:rsidRDefault="00E778CC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262480,6</w:t>
            </w:r>
          </w:p>
        </w:tc>
      </w:tr>
      <w:tr w:rsidR="00E778CC" w:rsidRPr="00E778CC" w:rsidTr="00E778CC">
        <w:trPr>
          <w:trHeight w:val="12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И.о. проректора по научно-технологической деятельности и аттестации научных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Радченко Сергей Юрьевич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78CC" w:rsidRPr="00E778CC" w:rsidRDefault="00E778CC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236697,2</w:t>
            </w:r>
          </w:p>
        </w:tc>
      </w:tr>
      <w:tr w:rsidR="00E778CC" w:rsidRPr="00E778CC" w:rsidTr="00E778CC">
        <w:trPr>
          <w:trHeight w:val="9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И.о. проректора по молодежной политике и социально-воспитательной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Сенько Елена Витальевна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78CC" w:rsidRPr="00E778CC" w:rsidRDefault="00E778CC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212451,5</w:t>
            </w:r>
          </w:p>
        </w:tc>
      </w:tr>
      <w:tr w:rsidR="00E778CC" w:rsidRPr="00E778CC" w:rsidTr="00E778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И.о.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Хорева Татьяна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78CC" w:rsidRPr="00E778CC" w:rsidRDefault="00E778CC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E778CC">
              <w:rPr>
                <w:rFonts w:ascii="Helvetica" w:hAnsi="Helvetica" w:cs="Helvetica"/>
                <w:sz w:val="21"/>
                <w:szCs w:val="21"/>
              </w:rPr>
              <w:t>251071,7</w:t>
            </w:r>
          </w:p>
        </w:tc>
      </w:tr>
    </w:tbl>
    <w:p w:rsidR="00243221" w:rsidRPr="00E778CC" w:rsidRDefault="00243221" w:rsidP="001C34A2"/>
    <w:sectPr w:rsidR="00243221" w:rsidRPr="00E778C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78C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34DB3-C8E7-4B71-9249-66BAD807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2025-10-08T05:21:00Z</dcterms:modified>
</cp:coreProperties>
</file>