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32" w:rsidRPr="00320D10" w:rsidRDefault="00870B32" w:rsidP="00320D10">
      <w:pPr>
        <w:pStyle w:val="3"/>
        <w:spacing w:before="0" w:line="240" w:lineRule="auto"/>
        <w:rPr>
          <w:rFonts w:ascii="Arial" w:hAnsi="Arial" w:cs="Arial"/>
          <w:color w:val="auto"/>
          <w:szCs w:val="24"/>
          <w:lang w:eastAsia="ru-RU"/>
        </w:rPr>
      </w:pPr>
      <w:r w:rsidRPr="00320D10">
        <w:rPr>
          <w:rStyle w:val="a4"/>
          <w:rFonts w:ascii="Arial" w:hAnsi="Arial" w:cs="Arial"/>
          <w:b/>
          <w:bCs/>
          <w:color w:val="auto"/>
          <w:szCs w:val="24"/>
        </w:rPr>
        <w:t>Состав и структура</w:t>
      </w:r>
    </w:p>
    <w:p w:rsidR="00870B32" w:rsidRPr="00320D10" w:rsidRDefault="00870B32" w:rsidP="00320D1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В соответствии с Законом Тюменской области от 28.09.2011 № 54 «О Счетной палате Тюменской области» в</w:t>
      </w:r>
      <w:r w:rsidRPr="00320D10">
        <w:rPr>
          <w:rStyle w:val="a4"/>
          <w:rFonts w:ascii="Arial" w:hAnsi="Arial" w:cs="Arial"/>
        </w:rPr>
        <w:t> </w:t>
      </w:r>
      <w:r w:rsidRPr="00320D10">
        <w:rPr>
          <w:rFonts w:ascii="Arial" w:hAnsi="Arial" w:cs="Arial"/>
        </w:rPr>
        <w:t>состав</w:t>
      </w:r>
      <w:r w:rsidRPr="00320D10">
        <w:rPr>
          <w:rStyle w:val="a4"/>
          <w:rFonts w:ascii="Arial" w:hAnsi="Arial" w:cs="Arial"/>
        </w:rPr>
        <w:t> </w:t>
      </w:r>
      <w:r w:rsidRPr="00320D10">
        <w:rPr>
          <w:rFonts w:ascii="Arial" w:hAnsi="Arial" w:cs="Arial"/>
        </w:rPr>
        <w:t>Счетной палаты Тюменской области помимо председателя входит один заместитель председателя, 7 аудиторов и аппарат Счетной палаты.</w:t>
      </w:r>
    </w:p>
    <w:p w:rsidR="00870B32" w:rsidRPr="00320D10" w:rsidRDefault="00870B32" w:rsidP="00320D1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Председатель, заместитель председателя и аудиторы Счетной палаты Тюменской области замещают государственные должности Тюменской области. Председатель и заместитель председателя Счетной палаты Тюменской области назначаются на должность Тюменской областной Думой. Заместитель председателя и аудиторы Счетной палаты Тюменской области назначаются на должность Тюменской областной Думой по представлению председателя Счетной палаты.</w:t>
      </w:r>
    </w:p>
    <w:p w:rsidR="00870B32" w:rsidRPr="00320D10" w:rsidRDefault="00870B32" w:rsidP="00320D1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Должности аппарата Счетной палаты в соответствии с Законом Тюменской области от 23.09.2005 № 395 «О реестре должностей государственной гражданской службы Тюменской области» являются должностями государственной гражданской службы Тюменской области.</w:t>
      </w:r>
    </w:p>
    <w:p w:rsidR="00193F4F" w:rsidRPr="00320D10" w:rsidRDefault="00193F4F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320D10">
        <w:rPr>
          <w:rStyle w:val="a4"/>
          <w:rFonts w:ascii="Arial" w:hAnsi="Arial" w:cs="Arial"/>
          <w:color w:val="auto"/>
          <w:sz w:val="24"/>
          <w:szCs w:val="24"/>
          <w:shd w:val="clear" w:color="auto" w:fill="FFFFFF"/>
        </w:rPr>
        <w:t>Штатная численность</w:t>
      </w:r>
      <w:r w:rsidRPr="00320D10">
        <w:rPr>
          <w:rFonts w:ascii="Arial" w:hAnsi="Arial" w:cs="Arial"/>
          <w:color w:val="auto"/>
          <w:sz w:val="24"/>
          <w:szCs w:val="24"/>
          <w:shd w:val="clear" w:color="auto" w:fill="FFFFFF"/>
        </w:rPr>
        <w:t> Счетной палаты Тюменской области утверждается постановлением Тюменской областной Думы по предложению председателя Счетной палаты Тюменской области. Постановлением Тюменской областной Думы от 26.10.2011 № 3233 (в ред. от 16.12.2021) штатная численность Счетной палаты Тюменской области утверждена в количестве 67 человек.</w:t>
      </w:r>
    </w:p>
    <w:p w:rsidR="00504781" w:rsidRDefault="00504781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504781" w:rsidRDefault="00504781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504781" w:rsidRDefault="00504781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9A4BE2" w:rsidRPr="00320D10" w:rsidRDefault="009A4BE2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20D10">
        <w:rPr>
          <w:rFonts w:ascii="Arial" w:hAnsi="Arial" w:cs="Arial"/>
          <w:b w:val="0"/>
          <w:bCs w:val="0"/>
          <w:color w:val="auto"/>
          <w:sz w:val="24"/>
          <w:szCs w:val="24"/>
        </w:rPr>
        <w:t>Огородников Дмитрий Олегович</w:t>
      </w:r>
    </w:p>
    <w:p w:rsidR="009A4BE2" w:rsidRPr="00320D10" w:rsidRDefault="009A4BE2" w:rsidP="00320D10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320D10">
        <w:rPr>
          <w:rStyle w:val="a4"/>
          <w:rFonts w:ascii="Arial" w:hAnsi="Arial" w:cs="Arial"/>
          <w:b/>
          <w:bCs/>
          <w:color w:val="auto"/>
          <w:szCs w:val="24"/>
        </w:rPr>
        <w:t>Председатель Счетной палаты Тюменской области</w:t>
      </w:r>
    </w:p>
    <w:p w:rsidR="009A4BE2" w:rsidRPr="00320D10" w:rsidRDefault="009A4BE2" w:rsidP="00320D10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320D10">
        <w:rPr>
          <w:rFonts w:ascii="Arial" w:hAnsi="Arial" w:cs="Arial"/>
          <w:color w:val="auto"/>
          <w:szCs w:val="24"/>
        </w:rPr>
        <w:t>Член Президиума Совета контрольно-счетных органов при Счетной палате Российской Федерации, председатель комиссии Совета контрольно-счетных органов при Счетной палате Российской Федерации по вопросам открытости деятельности контрольно-счетных органов и профессиональной этики</w:t>
      </w:r>
    </w:p>
    <w:p w:rsidR="009A4BE2" w:rsidRPr="00320D10" w:rsidRDefault="009A4BE2" w:rsidP="00320D10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Окончил Тюменский государственный университет по специальности «Юриспруденция».</w:t>
      </w:r>
    </w:p>
    <w:p w:rsidR="009A4BE2" w:rsidRPr="00320D10" w:rsidRDefault="009A4BE2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Кандидат юридических наук.</w:t>
      </w:r>
    </w:p>
    <w:p w:rsidR="00504781" w:rsidRDefault="00504781" w:rsidP="00320D10">
      <w:pPr>
        <w:spacing w:after="0" w:line="240" w:lineRule="auto"/>
        <w:rPr>
          <w:rFonts w:ascii="Arial" w:hAnsi="Arial" w:cs="Arial"/>
          <w:szCs w:val="24"/>
        </w:rPr>
      </w:pPr>
    </w:p>
    <w:p w:rsidR="00504781" w:rsidRDefault="00504781" w:rsidP="00320D10">
      <w:pPr>
        <w:spacing w:after="0" w:line="240" w:lineRule="auto"/>
        <w:rPr>
          <w:rFonts w:ascii="Arial" w:hAnsi="Arial" w:cs="Arial"/>
          <w:szCs w:val="24"/>
        </w:rPr>
      </w:pPr>
    </w:p>
    <w:p w:rsidR="009A4BE2" w:rsidRPr="00320D10" w:rsidRDefault="009A4BE2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20D10">
        <w:rPr>
          <w:rFonts w:ascii="Arial" w:hAnsi="Arial" w:cs="Arial"/>
          <w:b w:val="0"/>
          <w:bCs w:val="0"/>
          <w:color w:val="auto"/>
          <w:sz w:val="24"/>
          <w:szCs w:val="24"/>
        </w:rPr>
        <w:t>Лисов Валерий Анатольевич</w:t>
      </w:r>
    </w:p>
    <w:p w:rsidR="009A4BE2" w:rsidRPr="00320D10" w:rsidRDefault="009A4BE2" w:rsidP="00320D10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320D10">
        <w:rPr>
          <w:rStyle w:val="a4"/>
          <w:rFonts w:ascii="Arial" w:hAnsi="Arial" w:cs="Arial"/>
          <w:b/>
          <w:bCs/>
          <w:color w:val="auto"/>
          <w:szCs w:val="24"/>
        </w:rPr>
        <w:t>Заместитель председателя Счетной палаты Тюменской области</w:t>
      </w:r>
    </w:p>
    <w:p w:rsidR="009A4BE2" w:rsidRPr="00320D10" w:rsidRDefault="009A4BE2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Окончил Тюменский государственный университет по специальности «Бухгалтерский учет, контроль и анализ хозяйственной деятельности».</w:t>
      </w:r>
    </w:p>
    <w:p w:rsidR="009A4BE2" w:rsidRPr="00320D10" w:rsidRDefault="009A4BE2" w:rsidP="00320D10">
      <w:pPr>
        <w:spacing w:after="0" w:line="240" w:lineRule="auto"/>
        <w:rPr>
          <w:rFonts w:ascii="Arial" w:hAnsi="Arial" w:cs="Arial"/>
          <w:szCs w:val="24"/>
        </w:rPr>
      </w:pPr>
    </w:p>
    <w:p w:rsidR="00504781" w:rsidRDefault="00504781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7A0670" w:rsidRPr="00320D10" w:rsidRDefault="007A0670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bookmarkStart w:id="0" w:name="_GoBack"/>
      <w:bookmarkEnd w:id="0"/>
      <w:r w:rsidRPr="00320D1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Назначен новый состав аудиторов Счетной палаты Тюменской области</w:t>
      </w:r>
    </w:p>
    <w:p w:rsidR="007A0670" w:rsidRPr="00320D10" w:rsidRDefault="007A0670" w:rsidP="00320D10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320D10">
        <w:rPr>
          <w:rFonts w:ascii="Tahoma" w:hAnsi="Tahoma" w:cs="Tahoma"/>
          <w:szCs w:val="24"/>
        </w:rPr>
        <w:t>﻿</w:t>
      </w:r>
    </w:p>
    <w:p w:rsidR="007A0670" w:rsidRPr="00320D10" w:rsidRDefault="007A0670" w:rsidP="00320D10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320D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1" name="Рисунок 1" descr="Назначен новый состав аудиторов Счетной палаты Тюменской области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значен новый состав аудиторов Счетной палаты Тюменской области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70" w:rsidRPr="00320D10" w:rsidRDefault="007A0670" w:rsidP="00320D10">
      <w:pPr>
        <w:pStyle w:val="resultitemdate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21.04.2022</w:t>
      </w:r>
    </w:p>
    <w:p w:rsidR="007A0670" w:rsidRPr="00320D10" w:rsidRDefault="007A0670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21 апреля 2022 года на восьмом заседании Тюменской областной Думы седьмого созыва депутаты рассмотрели вопрос </w:t>
      </w:r>
      <w:r w:rsidRPr="00320D10">
        <w:rPr>
          <w:rStyle w:val="a4"/>
          <w:rFonts w:ascii="Arial" w:hAnsi="Arial" w:cs="Arial"/>
        </w:rPr>
        <w:t>о назначении на должности аудиторов Счетной палаты Тюменской области</w:t>
      </w:r>
      <w:r w:rsidRPr="00320D10">
        <w:rPr>
          <w:rFonts w:ascii="Arial" w:hAnsi="Arial" w:cs="Arial"/>
        </w:rPr>
        <w:t>.</w:t>
      </w:r>
    </w:p>
    <w:p w:rsidR="007A0670" w:rsidRPr="00320D10" w:rsidRDefault="007A0670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По итогам рассмотрения вопроса принято постановление о назначении на должности аудиторов с 21 апреля 2022 года сроком на пять лет </w:t>
      </w:r>
      <w:r w:rsidRPr="00320D10">
        <w:rPr>
          <w:rStyle w:val="a4"/>
          <w:rFonts w:ascii="Arial" w:hAnsi="Arial" w:cs="Arial"/>
        </w:rPr>
        <w:t>Александра Григорьева</w:t>
      </w:r>
      <w:r w:rsidRPr="00320D10">
        <w:rPr>
          <w:rFonts w:ascii="Arial" w:hAnsi="Arial" w:cs="Arial"/>
        </w:rPr>
        <w:t>, </w:t>
      </w:r>
      <w:r w:rsidRPr="00320D10">
        <w:rPr>
          <w:rStyle w:val="a4"/>
          <w:rFonts w:ascii="Arial" w:hAnsi="Arial" w:cs="Arial"/>
        </w:rPr>
        <w:t>Любови Ермохиной</w:t>
      </w:r>
      <w:r w:rsidRPr="00320D10">
        <w:rPr>
          <w:rFonts w:ascii="Arial" w:hAnsi="Arial" w:cs="Arial"/>
        </w:rPr>
        <w:t>, </w:t>
      </w:r>
      <w:r w:rsidRPr="00320D10">
        <w:rPr>
          <w:rStyle w:val="a4"/>
          <w:rFonts w:ascii="Arial" w:hAnsi="Arial" w:cs="Arial"/>
        </w:rPr>
        <w:t>Олега Иванова</w:t>
      </w:r>
      <w:r w:rsidRPr="00320D10">
        <w:rPr>
          <w:rFonts w:ascii="Arial" w:hAnsi="Arial" w:cs="Arial"/>
        </w:rPr>
        <w:t>, </w:t>
      </w:r>
      <w:r w:rsidRPr="00320D10">
        <w:rPr>
          <w:rStyle w:val="a4"/>
          <w:rFonts w:ascii="Arial" w:hAnsi="Arial" w:cs="Arial"/>
        </w:rPr>
        <w:t>Марины Саранчиной</w:t>
      </w:r>
      <w:r w:rsidRPr="00320D10">
        <w:rPr>
          <w:rFonts w:ascii="Arial" w:hAnsi="Arial" w:cs="Arial"/>
        </w:rPr>
        <w:t>, до этого работающих аудиторами Счетной палаты, а также </w:t>
      </w:r>
      <w:r w:rsidRPr="00320D10">
        <w:rPr>
          <w:rStyle w:val="a4"/>
          <w:rFonts w:ascii="Arial" w:hAnsi="Arial" w:cs="Arial"/>
        </w:rPr>
        <w:t xml:space="preserve">Инги </w:t>
      </w:r>
      <w:proofErr w:type="spellStart"/>
      <w:r w:rsidRPr="00320D10">
        <w:rPr>
          <w:rStyle w:val="a4"/>
          <w:rFonts w:ascii="Arial" w:hAnsi="Arial" w:cs="Arial"/>
        </w:rPr>
        <w:t>Беринцевой</w:t>
      </w:r>
      <w:proofErr w:type="spellEnd"/>
      <w:r w:rsidRPr="00320D10">
        <w:rPr>
          <w:rFonts w:ascii="Arial" w:hAnsi="Arial" w:cs="Arial"/>
        </w:rPr>
        <w:t>, </w:t>
      </w:r>
      <w:r w:rsidRPr="00320D10">
        <w:rPr>
          <w:rStyle w:val="a4"/>
          <w:rFonts w:ascii="Arial" w:hAnsi="Arial" w:cs="Arial"/>
        </w:rPr>
        <w:t xml:space="preserve">Лидии </w:t>
      </w:r>
      <w:proofErr w:type="spellStart"/>
      <w:r w:rsidRPr="00320D10">
        <w:rPr>
          <w:rStyle w:val="a4"/>
          <w:rFonts w:ascii="Arial" w:hAnsi="Arial" w:cs="Arial"/>
        </w:rPr>
        <w:t>Конушиной</w:t>
      </w:r>
      <w:proofErr w:type="spellEnd"/>
      <w:r w:rsidRPr="00320D10">
        <w:rPr>
          <w:rFonts w:ascii="Arial" w:hAnsi="Arial" w:cs="Arial"/>
        </w:rPr>
        <w:t> и </w:t>
      </w:r>
      <w:r w:rsidRPr="00320D10">
        <w:rPr>
          <w:rStyle w:val="a4"/>
          <w:rFonts w:ascii="Arial" w:hAnsi="Arial" w:cs="Arial"/>
        </w:rPr>
        <w:t>Вадима Радченко</w:t>
      </w:r>
      <w:r w:rsidRPr="00320D10">
        <w:rPr>
          <w:rFonts w:ascii="Arial" w:hAnsi="Arial" w:cs="Arial"/>
        </w:rPr>
        <w:t>, работающих начальниками инспекций Счетной палаты.</w:t>
      </w:r>
    </w:p>
    <w:p w:rsidR="007A0670" w:rsidRPr="00320D10" w:rsidRDefault="007A0670" w:rsidP="00320D10">
      <w:pPr>
        <w:spacing w:after="0" w:line="240" w:lineRule="auto"/>
        <w:rPr>
          <w:rFonts w:ascii="Arial" w:hAnsi="Arial" w:cs="Arial"/>
          <w:szCs w:val="24"/>
        </w:rPr>
      </w:pPr>
    </w:p>
    <w:p w:rsidR="007A0670" w:rsidRPr="00320D10" w:rsidRDefault="007A0670" w:rsidP="00320D10">
      <w:pPr>
        <w:spacing w:after="0" w:line="240" w:lineRule="auto"/>
        <w:rPr>
          <w:rFonts w:ascii="Arial" w:hAnsi="Arial" w:cs="Arial"/>
          <w:szCs w:val="24"/>
        </w:rPr>
      </w:pPr>
    </w:p>
    <w:p w:rsidR="00EA4DCD" w:rsidRPr="00320D10" w:rsidRDefault="00EA4DCD" w:rsidP="00320D10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20D10">
        <w:rPr>
          <w:rFonts w:ascii="Arial" w:hAnsi="Arial" w:cs="Arial"/>
          <w:b w:val="0"/>
          <w:bCs w:val="0"/>
          <w:color w:val="auto"/>
          <w:sz w:val="24"/>
          <w:szCs w:val="24"/>
        </w:rPr>
        <w:t>Контрольно-счетные органы – члены Совета органов внешнего финансового контроля Тюменской области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1. </w:t>
      </w:r>
      <w:r w:rsidRPr="00320D10">
        <w:rPr>
          <w:rStyle w:val="a4"/>
          <w:rFonts w:ascii="Arial" w:hAnsi="Arial" w:cs="Arial"/>
        </w:rPr>
        <w:t>Счетная палата Тюменской области</w:t>
      </w:r>
      <w:r w:rsidRPr="00320D10">
        <w:rPr>
          <w:rFonts w:ascii="Arial" w:hAnsi="Arial" w:cs="Arial"/>
        </w:rPr>
        <w:br/>
        <w:t>625036, г. Тюмень, ул. Республики, 52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2. </w:t>
      </w:r>
      <w:r w:rsidRPr="00320D10">
        <w:rPr>
          <w:rStyle w:val="a4"/>
          <w:rFonts w:ascii="Arial" w:hAnsi="Arial" w:cs="Arial"/>
        </w:rPr>
        <w:t>Счетная палата городского округа город Тюмень</w:t>
      </w:r>
      <w:r w:rsidRPr="00320D10">
        <w:rPr>
          <w:rFonts w:ascii="Arial" w:hAnsi="Arial" w:cs="Arial"/>
        </w:rPr>
        <w:br/>
        <w:t>625036, г. Тюмень, ул. Первомайская, 20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3. </w:t>
      </w:r>
      <w:r w:rsidRPr="00320D10">
        <w:rPr>
          <w:rStyle w:val="a4"/>
          <w:rFonts w:ascii="Arial" w:hAnsi="Arial" w:cs="Arial"/>
        </w:rPr>
        <w:t>Контрольно-счетная палата города Тобольска</w:t>
      </w:r>
      <w:r w:rsidRPr="00320D10">
        <w:rPr>
          <w:rFonts w:ascii="Arial" w:hAnsi="Arial" w:cs="Arial"/>
        </w:rPr>
        <w:br/>
        <w:t>626150, Тюменская область, г. Тобольск, ул. Октябрьская, 33/3а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4. </w:t>
      </w:r>
      <w:r w:rsidRPr="00320D10">
        <w:rPr>
          <w:rStyle w:val="a4"/>
          <w:rFonts w:ascii="Arial" w:hAnsi="Arial" w:cs="Arial"/>
        </w:rPr>
        <w:t xml:space="preserve">Ревизионная комиссия </w:t>
      </w:r>
      <w:proofErr w:type="spellStart"/>
      <w:r w:rsidRPr="00320D10">
        <w:rPr>
          <w:rStyle w:val="a4"/>
          <w:rFonts w:ascii="Arial" w:hAnsi="Arial" w:cs="Arial"/>
        </w:rPr>
        <w:t>Заводоуковского</w:t>
      </w:r>
      <w:proofErr w:type="spellEnd"/>
      <w:r w:rsidRPr="00320D10">
        <w:rPr>
          <w:rStyle w:val="a4"/>
          <w:rFonts w:ascii="Arial" w:hAnsi="Arial" w:cs="Arial"/>
        </w:rPr>
        <w:t xml:space="preserve"> городского округа</w:t>
      </w:r>
      <w:r w:rsidRPr="00320D10">
        <w:rPr>
          <w:rFonts w:ascii="Arial" w:hAnsi="Arial" w:cs="Arial"/>
        </w:rPr>
        <w:br/>
        <w:t>627140, Тюменская область, г. Заводоуковск, ул. Береговая, 27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5. </w:t>
      </w:r>
      <w:r w:rsidRPr="00320D10">
        <w:rPr>
          <w:rStyle w:val="a4"/>
          <w:rFonts w:ascii="Arial" w:hAnsi="Arial" w:cs="Arial"/>
        </w:rPr>
        <w:t>Счетная палата Тюменского муниципального района</w:t>
      </w:r>
      <w:r w:rsidRPr="00320D10">
        <w:rPr>
          <w:rFonts w:ascii="Arial" w:hAnsi="Arial" w:cs="Arial"/>
        </w:rPr>
        <w:br/>
        <w:t>625049, г. Тюмень, ул. Московский тракт, 115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6. </w:t>
      </w:r>
      <w:r w:rsidRPr="00320D10">
        <w:rPr>
          <w:rStyle w:val="a4"/>
          <w:rFonts w:ascii="Arial" w:hAnsi="Arial" w:cs="Arial"/>
        </w:rPr>
        <w:t>Контрольно-счетная палата </w:t>
      </w:r>
      <w:proofErr w:type="spellStart"/>
      <w:r w:rsidRPr="00320D10">
        <w:rPr>
          <w:rStyle w:val="a4"/>
          <w:rFonts w:ascii="Arial" w:hAnsi="Arial" w:cs="Arial"/>
        </w:rPr>
        <w:t>Уватского</w:t>
      </w:r>
      <w:proofErr w:type="spellEnd"/>
      <w:r w:rsidRPr="00320D10">
        <w:rPr>
          <w:rStyle w:val="a4"/>
          <w:rFonts w:ascii="Arial" w:hAnsi="Arial" w:cs="Arial"/>
        </w:rPr>
        <w:t xml:space="preserve"> муниципального района</w:t>
      </w:r>
      <w:r w:rsidRPr="00320D10">
        <w:rPr>
          <w:rFonts w:ascii="Arial" w:hAnsi="Arial" w:cs="Arial"/>
        </w:rPr>
        <w:br/>
        <w:t>626170, Тюменская область, с. Уват, ул. Иртышская, 19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7. </w:t>
      </w:r>
      <w:r w:rsidRPr="00320D10">
        <w:rPr>
          <w:rStyle w:val="a4"/>
          <w:rFonts w:ascii="Arial" w:hAnsi="Arial" w:cs="Arial"/>
        </w:rPr>
        <w:t>Контрольно-счетная палата </w:t>
      </w:r>
      <w:proofErr w:type="spellStart"/>
      <w:r w:rsidRPr="00320D10">
        <w:rPr>
          <w:rStyle w:val="a4"/>
          <w:rFonts w:ascii="Arial" w:hAnsi="Arial" w:cs="Arial"/>
        </w:rPr>
        <w:t>Голышмановского</w:t>
      </w:r>
      <w:proofErr w:type="spellEnd"/>
      <w:r w:rsidRPr="00320D10">
        <w:rPr>
          <w:rStyle w:val="a4"/>
          <w:rFonts w:ascii="Arial" w:hAnsi="Arial" w:cs="Arial"/>
        </w:rPr>
        <w:t xml:space="preserve"> муниципального района</w:t>
      </w:r>
      <w:r w:rsidRPr="00320D10">
        <w:rPr>
          <w:rFonts w:ascii="Arial" w:hAnsi="Arial" w:cs="Arial"/>
        </w:rPr>
        <w:br/>
        <w:t>627300, Тюменская область, с. Голышманово, ул. Садовая, 80, строение 1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8. </w:t>
      </w:r>
      <w:r w:rsidRPr="00320D10">
        <w:rPr>
          <w:rStyle w:val="a4"/>
          <w:rFonts w:ascii="Arial" w:hAnsi="Arial" w:cs="Arial"/>
        </w:rPr>
        <w:t>Контрольно-счетная палата </w:t>
      </w:r>
      <w:proofErr w:type="spellStart"/>
      <w:r w:rsidRPr="00320D10">
        <w:rPr>
          <w:rStyle w:val="a4"/>
          <w:rFonts w:ascii="Arial" w:hAnsi="Arial" w:cs="Arial"/>
        </w:rPr>
        <w:t>Ишимского</w:t>
      </w:r>
      <w:proofErr w:type="spellEnd"/>
      <w:r w:rsidRPr="00320D10">
        <w:rPr>
          <w:rStyle w:val="a4"/>
          <w:rFonts w:ascii="Arial" w:hAnsi="Arial" w:cs="Arial"/>
        </w:rPr>
        <w:t xml:space="preserve"> муниципального района</w:t>
      </w:r>
      <w:r w:rsidRPr="00320D10">
        <w:rPr>
          <w:rFonts w:ascii="Arial" w:hAnsi="Arial" w:cs="Arial"/>
        </w:rPr>
        <w:br/>
        <w:t>627750, Тюменская область, г. Ишим, ул. Ленина, 48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lastRenderedPageBreak/>
        <w:t>9. </w:t>
      </w:r>
      <w:r w:rsidRPr="00320D10">
        <w:rPr>
          <w:rStyle w:val="a4"/>
          <w:rFonts w:ascii="Arial" w:hAnsi="Arial" w:cs="Arial"/>
        </w:rPr>
        <w:t>Контрольно-счетная палата Омутинского муниципального района</w:t>
      </w:r>
      <w:r w:rsidRPr="00320D10">
        <w:rPr>
          <w:rFonts w:ascii="Arial" w:hAnsi="Arial" w:cs="Arial"/>
        </w:rPr>
        <w:br/>
        <w:t xml:space="preserve">627070, Тюменская область, с. </w:t>
      </w:r>
      <w:proofErr w:type="spellStart"/>
      <w:r w:rsidRPr="00320D10">
        <w:rPr>
          <w:rFonts w:ascii="Arial" w:hAnsi="Arial" w:cs="Arial"/>
        </w:rPr>
        <w:t>Омутинка</w:t>
      </w:r>
      <w:proofErr w:type="spellEnd"/>
      <w:r w:rsidRPr="00320D10">
        <w:rPr>
          <w:rFonts w:ascii="Arial" w:hAnsi="Arial" w:cs="Arial"/>
        </w:rPr>
        <w:t>, ул. Первомайская, 78а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10. </w:t>
      </w:r>
      <w:r w:rsidRPr="00320D10">
        <w:rPr>
          <w:rStyle w:val="a4"/>
          <w:rFonts w:ascii="Arial" w:hAnsi="Arial" w:cs="Arial"/>
        </w:rPr>
        <w:t>Контрольно-счетная палата Тобольского муниципального района</w:t>
      </w:r>
      <w:r w:rsidRPr="00320D10">
        <w:rPr>
          <w:rFonts w:ascii="Arial" w:hAnsi="Arial" w:cs="Arial"/>
        </w:rPr>
        <w:br/>
        <w:t>626156, Тюменская область, г. Тобольск, ул. Мира, 10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11. </w:t>
      </w:r>
      <w:r w:rsidRPr="00320D10">
        <w:rPr>
          <w:rStyle w:val="a4"/>
          <w:rFonts w:ascii="Arial" w:hAnsi="Arial" w:cs="Arial"/>
        </w:rPr>
        <w:t>Контрольно-счетная палата </w:t>
      </w:r>
      <w:proofErr w:type="spellStart"/>
      <w:r w:rsidRPr="00320D10">
        <w:rPr>
          <w:rStyle w:val="a4"/>
          <w:rFonts w:ascii="Arial" w:hAnsi="Arial" w:cs="Arial"/>
        </w:rPr>
        <w:t>Ялуторовского</w:t>
      </w:r>
      <w:proofErr w:type="spellEnd"/>
      <w:r w:rsidRPr="00320D10">
        <w:rPr>
          <w:rStyle w:val="a4"/>
          <w:rFonts w:ascii="Arial" w:hAnsi="Arial" w:cs="Arial"/>
        </w:rPr>
        <w:t xml:space="preserve"> района</w:t>
      </w:r>
      <w:r w:rsidRPr="00320D10">
        <w:rPr>
          <w:rFonts w:ascii="Arial" w:hAnsi="Arial" w:cs="Arial"/>
        </w:rPr>
        <w:br/>
        <w:t>627010, Тюменская область, г. Ялуторовск, ул. Революции, 43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12. </w:t>
      </w:r>
      <w:r w:rsidRPr="00320D10">
        <w:rPr>
          <w:rStyle w:val="a4"/>
          <w:rFonts w:ascii="Arial" w:hAnsi="Arial" w:cs="Arial"/>
        </w:rPr>
        <w:t>Контрольно-счетная палата города Ишима</w:t>
      </w:r>
      <w:r w:rsidRPr="00320D10">
        <w:rPr>
          <w:rFonts w:ascii="Arial" w:hAnsi="Arial" w:cs="Arial"/>
        </w:rPr>
        <w:br/>
        <w:t>627750, Тюменская область, г. Ишим, ул. Гагарина, 67</w:t>
      </w:r>
    </w:p>
    <w:p w:rsidR="00EA4DCD" w:rsidRPr="00320D10" w:rsidRDefault="00EA4DCD" w:rsidP="00320D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20D10">
        <w:rPr>
          <w:rFonts w:ascii="Arial" w:hAnsi="Arial" w:cs="Arial"/>
        </w:rPr>
        <w:t>13. </w:t>
      </w:r>
      <w:r w:rsidRPr="00320D10">
        <w:rPr>
          <w:rStyle w:val="a4"/>
          <w:rFonts w:ascii="Arial" w:hAnsi="Arial" w:cs="Arial"/>
        </w:rPr>
        <w:t>Контрольно-счетная палата города Ялуторовска</w:t>
      </w:r>
      <w:r w:rsidRPr="00320D10">
        <w:rPr>
          <w:rFonts w:ascii="Arial" w:hAnsi="Arial" w:cs="Arial"/>
        </w:rPr>
        <w:br/>
        <w:t>627010, Тюменская область, г. Ялуторовск, ул. Ленина, 23</w:t>
      </w:r>
    </w:p>
    <w:p w:rsidR="00243221" w:rsidRPr="00320D10" w:rsidRDefault="00243221" w:rsidP="00320D10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320D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F4F"/>
    <w:rsid w:val="001C34A2"/>
    <w:rsid w:val="00243221"/>
    <w:rsid w:val="0025133F"/>
    <w:rsid w:val="00320D10"/>
    <w:rsid w:val="0033018F"/>
    <w:rsid w:val="003D090D"/>
    <w:rsid w:val="0044446C"/>
    <w:rsid w:val="004E4A62"/>
    <w:rsid w:val="00504781"/>
    <w:rsid w:val="00553AA0"/>
    <w:rsid w:val="00595A02"/>
    <w:rsid w:val="00727EB8"/>
    <w:rsid w:val="00765429"/>
    <w:rsid w:val="00777841"/>
    <w:rsid w:val="007A0670"/>
    <w:rsid w:val="00807380"/>
    <w:rsid w:val="00870B32"/>
    <w:rsid w:val="008C09C5"/>
    <w:rsid w:val="0097184D"/>
    <w:rsid w:val="009A4BE2"/>
    <w:rsid w:val="009F48C4"/>
    <w:rsid w:val="00A22E7B"/>
    <w:rsid w:val="00A23DD1"/>
    <w:rsid w:val="00BE110E"/>
    <w:rsid w:val="00C76735"/>
    <w:rsid w:val="00EA4D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2020"/>
  <w15:docId w15:val="{8B900C58-829C-4F4C-9FEF-689D7BB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A4B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western">
    <w:name w:val="western"/>
    <w:basedOn w:val="a"/>
    <w:rsid w:val="009A4B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esultitemdate">
    <w:name w:val="result__item__date"/>
    <w:basedOn w:val="a"/>
    <w:rsid w:val="007A06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5419">
                  <w:marLeft w:val="0"/>
                  <w:marRight w:val="37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2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9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58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fspto.ru/userfls/news/large/563_utverzhden-novyy-sostav-au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2025-03-05T05:51:00Z</dcterms:modified>
</cp:coreProperties>
</file>