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9B" w:rsidRPr="0005039B" w:rsidRDefault="0005039B" w:rsidP="0005039B">
      <w:pPr>
        <w:pStyle w:val="1"/>
        <w:shd w:val="clear" w:color="auto" w:fill="FCFCFD"/>
        <w:spacing w:before="0"/>
        <w:rPr>
          <w:rFonts w:ascii="Arial" w:hAnsi="Arial" w:cs="Arial"/>
          <w:color w:val="263238"/>
          <w:sz w:val="22"/>
          <w:szCs w:val="22"/>
          <w:lang w:eastAsia="ru-RU"/>
        </w:rPr>
      </w:pPr>
      <w:r w:rsidRPr="0005039B">
        <w:rPr>
          <w:rFonts w:ascii="Arial" w:hAnsi="Arial" w:cs="Arial"/>
          <w:color w:val="263238"/>
          <w:sz w:val="22"/>
          <w:szCs w:val="22"/>
        </w:rPr>
        <w:t>Структура Государственной счетной палаты Республики Марий Эл</w:t>
      </w:r>
    </w:p>
    <w:p w:rsidR="0005039B" w:rsidRPr="0005039B" w:rsidRDefault="0005039B" w:rsidP="0005039B">
      <w:pPr>
        <w:shd w:val="clear" w:color="auto" w:fill="FCFCFD"/>
        <w:rPr>
          <w:rFonts w:ascii="Arial" w:hAnsi="Arial" w:cs="Arial"/>
          <w:color w:val="000000"/>
          <w:sz w:val="22"/>
          <w:szCs w:val="22"/>
        </w:rPr>
      </w:pPr>
      <w:r w:rsidRPr="0005039B">
        <w:rPr>
          <w:rFonts w:ascii="Arial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>
            <wp:extent cx="5373241" cy="3711785"/>
            <wp:effectExtent l="0" t="0" r="0" b="0"/>
            <wp:docPr id="1" name="Рисунок 1" descr="https://mari-el.gov.ru/upload/medialibrary/3fb/05zefrztet8nabb6injg9de8rqrq7c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-el.gov.ru/upload/medialibrary/3fb/05zefrztet8nabb6injg9de8rqrq7co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86" cy="372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39B" w:rsidRPr="0005039B" w:rsidRDefault="0005039B" w:rsidP="0005039B">
      <w:pPr>
        <w:pStyle w:val="a3"/>
        <w:shd w:val="clear" w:color="auto" w:fill="FCFCFD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05039B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Председатель</w:t>
      </w:r>
      <w:r w:rsidRPr="0005039B">
        <w:rPr>
          <w:rFonts w:ascii="Arial" w:hAnsi="Arial" w:cs="Arial"/>
          <w:color w:val="000000"/>
          <w:sz w:val="22"/>
          <w:szCs w:val="22"/>
        </w:rPr>
        <w:t xml:space="preserve"> - </w:t>
      </w:r>
      <w:proofErr w:type="spellStart"/>
      <w:r w:rsidRPr="0005039B">
        <w:rPr>
          <w:rFonts w:ascii="Arial" w:hAnsi="Arial" w:cs="Arial"/>
          <w:color w:val="000000"/>
          <w:sz w:val="22"/>
          <w:szCs w:val="22"/>
        </w:rPr>
        <w:t>Акчурин</w:t>
      </w:r>
      <w:proofErr w:type="spellEnd"/>
      <w:r w:rsidRPr="0005039B">
        <w:rPr>
          <w:rFonts w:ascii="Arial" w:hAnsi="Arial" w:cs="Arial"/>
          <w:color w:val="000000"/>
          <w:sz w:val="22"/>
          <w:szCs w:val="22"/>
        </w:rPr>
        <w:t xml:space="preserve"> Илья Леонтьевич</w:t>
      </w:r>
    </w:p>
    <w:p w:rsidR="0005039B" w:rsidRPr="0005039B" w:rsidRDefault="0005039B" w:rsidP="0005039B">
      <w:pPr>
        <w:pStyle w:val="a3"/>
        <w:shd w:val="clear" w:color="auto" w:fill="FCFCFD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05039B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Заместитель Председателя</w:t>
      </w:r>
      <w:r w:rsidRPr="0005039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05039B">
        <w:rPr>
          <w:rFonts w:ascii="Arial" w:hAnsi="Arial" w:cs="Arial"/>
          <w:color w:val="000000"/>
          <w:sz w:val="22"/>
          <w:szCs w:val="22"/>
        </w:rPr>
        <w:t>- Сидоркина Светлана Анатольевна</w:t>
      </w:r>
    </w:p>
    <w:p w:rsidR="0005039B" w:rsidRPr="0005039B" w:rsidRDefault="0005039B" w:rsidP="0005039B">
      <w:pPr>
        <w:pStyle w:val="a3"/>
        <w:shd w:val="clear" w:color="auto" w:fill="FCFCFD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05039B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Аудитор</w:t>
      </w:r>
      <w:r w:rsidRPr="0005039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- Краснов Сергей Михайлович</w:t>
      </w:r>
    </w:p>
    <w:p w:rsidR="0005039B" w:rsidRPr="0005039B" w:rsidRDefault="0005039B" w:rsidP="0005039B">
      <w:pPr>
        <w:pStyle w:val="a3"/>
        <w:shd w:val="clear" w:color="auto" w:fill="FCFCFD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05039B">
        <w:rPr>
          <w:rStyle w:val="a4"/>
          <w:rFonts w:ascii="Arial" w:hAnsi="Arial" w:cs="Arial"/>
          <w:color w:val="000000"/>
          <w:sz w:val="22"/>
          <w:szCs w:val="22"/>
          <w:bdr w:val="none" w:sz="0" w:space="0" w:color="auto" w:frame="1"/>
        </w:rPr>
        <w:t>Аудитор</w:t>
      </w:r>
      <w:r w:rsidRPr="0005039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 - </w:t>
      </w:r>
      <w:proofErr w:type="spellStart"/>
      <w:r w:rsidRPr="0005039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Лежнина</w:t>
      </w:r>
      <w:proofErr w:type="spellEnd"/>
      <w:r w:rsidRPr="0005039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Екатерина Юрьевна</w:t>
      </w:r>
    </w:p>
    <w:p w:rsidR="0005039B" w:rsidRPr="0005039B" w:rsidRDefault="0005039B">
      <w:pPr>
        <w:spacing w:after="0"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pPr w:leftFromText="45" w:rightFromText="45" w:vertAnchor="text" w:tblpYSpec="center"/>
        <w:tblW w:w="15309" w:type="dxa"/>
        <w:tblCellSpacing w:w="0" w:type="dxa"/>
        <w:shd w:val="clear" w:color="auto" w:fill="FCFC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9"/>
      </w:tblGrid>
      <w:tr w:rsidR="0005039B" w:rsidRPr="0005039B" w:rsidTr="0005039B">
        <w:trPr>
          <w:trHeight w:val="397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FCFD"/>
            <w:vAlign w:val="center"/>
            <w:hideMark/>
          </w:tcPr>
          <w:tbl>
            <w:tblPr>
              <w:tblW w:w="13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80"/>
            </w:tblGrid>
            <w:tr w:rsidR="0005039B" w:rsidRPr="0005039B" w:rsidTr="0005039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80"/>
                  </w:tblGrid>
                  <w:tr w:rsidR="0005039B" w:rsidRPr="0005039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5039B" w:rsidRPr="0005039B" w:rsidRDefault="0005039B" w:rsidP="0005039B">
                        <w:pPr>
                          <w:framePr w:hSpace="45" w:wrap="around" w:vAnchor="text" w:hAnchor="text" w:yAlign="center"/>
                          <w:rPr>
                            <w:rFonts w:ascii="Arial" w:hAnsi="Arial" w:cs="Arial"/>
                            <w:sz w:val="22"/>
                            <w:szCs w:val="2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980"/>
                        </w:tblGrid>
                        <w:tr w:rsidR="0005039B" w:rsidRPr="0005039B" w:rsidTr="0005039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14932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62"/>
                                <w:gridCol w:w="3875"/>
                                <w:gridCol w:w="4143"/>
                              </w:tblGrid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hyperlink r:id="rId5" w:history="1">
                                      <w:r w:rsidRPr="0005039B">
                                        <w:rPr>
                                          <w:rStyle w:val="a5"/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  <w:bdr w:val="none" w:sz="0" w:space="0" w:color="auto" w:frame="1"/>
                                        </w:rPr>
                                        <w:t>Отдел</w:t>
                                      </w:r>
                                      <w:r w:rsidRPr="0005039B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noProof/>
                                          <w:color w:val="000000"/>
                                          <w:sz w:val="22"/>
                                          <w:szCs w:val="22"/>
                                          <w:bdr w:val="none" w:sz="0" w:space="0" w:color="auto" w:frame="1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6C209193" wp14:editId="387DAC5D">
                                            <wp:extent cx="9525" cy="9525"/>
                                            <wp:effectExtent l="0" t="0" r="0" b="0"/>
                                            <wp:docPr id="25" name="Рисунок 25" descr="https://mari-el.gov.ru/upload/_layouts/images/blank.gif">
                                              <a:hlinkClick xmlns:a="http://schemas.openxmlformats.org/drawingml/2006/main" r:id="rId5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3" descr="https://mari-el.gov.ru/upload/_layouts/images/blank.gif">
                                                      <a:hlinkClick r:id="rId5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525" cy="95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hyperlink>
                                    <w:r w:rsidRPr="0005039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noProof/>
                                        <w:sz w:val="22"/>
                                        <w:szCs w:val="22"/>
                                        <w:lang w:eastAsia="ru-RU"/>
                                      </w:rPr>
                                      <w:drawing>
                                        <wp:inline distT="0" distB="0" distL="0" distR="0" wp14:anchorId="484A3E48" wp14:editId="63442978">
                                          <wp:extent cx="9525" cy="9525"/>
                                          <wp:effectExtent l="0" t="0" r="0" b="0"/>
                                          <wp:docPr id="24" name="Рисунок 24" descr="https://mari-el.gov.ru/upload/_layouts/images/blan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4" descr="https://mari-el.gov.ru/upload/_layouts/images/blan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5039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noProof/>
                                        <w:sz w:val="22"/>
                                        <w:szCs w:val="22"/>
                                        <w:lang w:eastAsia="ru-RU"/>
                                      </w:rPr>
                                      <w:drawing>
                                        <wp:inline distT="0" distB="0" distL="0" distR="0" wp14:anchorId="48F7CE37" wp14:editId="65AEE3DA">
                                          <wp:extent cx="9525" cy="9525"/>
                                          <wp:effectExtent l="0" t="0" r="0" b="0"/>
                                          <wp:docPr id="23" name="Рисунок 23" descr="https://mari-el.gov.ru/upload/_layouts/images/blan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5" descr="https://mari-el.gov.ru/upload/_layouts/images/blan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hyperlink r:id="rId7" w:history="1">
                                      <w:r w:rsidRPr="0005039B">
                                        <w:rPr>
                                          <w:rStyle w:val="a5"/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  <w:bdr w:val="none" w:sz="0" w:space="0" w:color="auto" w:frame="1"/>
                                        </w:rPr>
                                        <w:t>Должность</w:t>
                                      </w:r>
                                      <w:r w:rsidRPr="0005039B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noProof/>
                                          <w:color w:val="000000"/>
                                          <w:sz w:val="22"/>
                                          <w:szCs w:val="22"/>
                                          <w:bdr w:val="none" w:sz="0" w:space="0" w:color="auto" w:frame="1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0168142A" wp14:editId="10DA4D4D">
                                            <wp:extent cx="9525" cy="9525"/>
                                            <wp:effectExtent l="0" t="0" r="0" b="0"/>
                                            <wp:docPr id="22" name="Рисунок 22" descr="https://mari-el.gov.ru/upload/_layouts/images/blank.gif">
                                              <a:hlinkClick xmlns:a="http://schemas.openxmlformats.org/drawingml/2006/main" r:id="rId5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6" descr="https://mari-el.gov.ru/upload/_layouts/images/blank.gif">
                                                      <a:hlinkClick r:id="rId7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525" cy="95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hyperlink>
                                    <w:r w:rsidRPr="0005039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noProof/>
                                        <w:sz w:val="22"/>
                                        <w:szCs w:val="22"/>
                                        <w:lang w:eastAsia="ru-RU"/>
                                      </w:rPr>
                                      <w:drawing>
                                        <wp:inline distT="0" distB="0" distL="0" distR="0" wp14:anchorId="21D445BD" wp14:editId="67841C91">
                                          <wp:extent cx="9525" cy="9525"/>
                                          <wp:effectExtent l="0" t="0" r="0" b="0"/>
                                          <wp:docPr id="21" name="Рисунок 21" descr="https://mari-el.gov.ru/upload/_layouts/images/blan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7" descr="https://mari-el.gov.ru/upload/_layouts/images/blan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5039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noProof/>
                                        <w:sz w:val="22"/>
                                        <w:szCs w:val="22"/>
                                        <w:lang w:eastAsia="ru-RU"/>
                                      </w:rPr>
                                      <w:drawing>
                                        <wp:inline distT="0" distB="0" distL="0" distR="0" wp14:anchorId="5248D203" wp14:editId="4EAD8B77">
                                          <wp:extent cx="9525" cy="9525"/>
                                          <wp:effectExtent l="0" t="0" r="0" b="0"/>
                                          <wp:docPr id="20" name="Рисунок 20" descr="https://mari-el.gov.ru/upload/_layouts/images/blan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8" descr="https://mari-el.gov.ru/upload/_layouts/images/blan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hyperlink r:id="rId8" w:history="1">
                                      <w:r w:rsidRPr="0005039B">
                                        <w:rPr>
                                          <w:rStyle w:val="a5"/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  <w:bdr w:val="none" w:sz="0" w:space="0" w:color="auto" w:frame="1"/>
                                        </w:rPr>
                                        <w:t>ФИО</w:t>
                                      </w:r>
                                      <w:r w:rsidRPr="0005039B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noProof/>
                                          <w:color w:val="000000"/>
                                          <w:sz w:val="22"/>
                                          <w:szCs w:val="22"/>
                                          <w:bdr w:val="none" w:sz="0" w:space="0" w:color="auto" w:frame="1"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72CC2DEB" wp14:editId="1E0A7A79">
                                            <wp:extent cx="9525" cy="9525"/>
                                            <wp:effectExtent l="0" t="0" r="0" b="0"/>
                                            <wp:docPr id="19" name="Рисунок 19" descr="https://mari-el.gov.ru/upload/_layouts/images/blank.gif">
                                              <a:hlinkClick xmlns:a="http://schemas.openxmlformats.org/drawingml/2006/main" r:id="rId8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9" descr="https://mari-el.gov.ru/upload/_layouts/images/blank.gif">
                                                      <a:hlinkClick r:id="rId7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525" cy="95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hyperlink>
                                    <w:r w:rsidRPr="0005039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noProof/>
                                        <w:sz w:val="22"/>
                                        <w:szCs w:val="22"/>
                                        <w:lang w:eastAsia="ru-RU"/>
                                      </w:rPr>
                                      <w:drawing>
                                        <wp:inline distT="0" distB="0" distL="0" distR="0" wp14:anchorId="13092F3A" wp14:editId="6265918B">
                                          <wp:extent cx="9525" cy="9525"/>
                                          <wp:effectExtent l="0" t="0" r="0" b="0"/>
                                          <wp:docPr id="18" name="Рисунок 18" descr="https://mari-el.gov.ru/upload/_layouts/images/blan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0" descr="https://mari-el.gov.ru/upload/_layouts/images/blan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5039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noProof/>
                                        <w:sz w:val="22"/>
                                        <w:szCs w:val="22"/>
                                        <w:lang w:eastAsia="ru-RU"/>
                                      </w:rPr>
                                      <w:drawing>
                                        <wp:inline distT="0" distB="0" distL="0" distR="0" wp14:anchorId="6D8D7AA7" wp14:editId="67A74DDB">
                                          <wp:extent cx="9525" cy="9525"/>
                                          <wp:effectExtent l="0" t="0" r="0" b="0"/>
                                          <wp:docPr id="17" name="Рисунок 17" descr="https://mari-el.gov.ru/upload/_layouts/images/blank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1" descr="https://mari-el.gov.ru/upload/_layouts/images/blank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Приемная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Загайнова Валентина Петровна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Председатель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Акчурин</w:t>
                                    </w:r>
                                    <w:proofErr w:type="spellEnd"/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Илья Леонтьевич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Заместитель Председателя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Сидоркина Светлана Анатольевна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Аудитор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Краснов Сергей Михайлович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Аудитор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Лежнина</w:t>
                                    </w:r>
                                    <w:proofErr w:type="spellEnd"/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Екатерина Юрьевна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Контрольный отдел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Начальник отдела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Романова Елена Александровна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Контрольный отдел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Главный инспектор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Белоусов Сергей Евгеньевич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Контрольный отдел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Инспектор 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Волкова Елена Николаевна 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Экспертно-аналитический отдел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Начальник отдела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Красильникова Марина Николаевна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Экспертно-аналитический отдел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Главный инспектор                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Богданова Алина Евгеньевна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Экспертно-аналитический отдел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Инспектор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Андреев Егор Максимович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муниципального контроля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Начальник отдела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Тарасова Светлана Валерьевна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муниципального контроля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Главный инспектор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Захарова Ольга Александровна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муниципального контроля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Главный инспектор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Новосёлов Павел Олегович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муниципального контроля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Инспектор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Климова Юлия Сергеевна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муниципального контроля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Инспектор 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правового, финансового, кадрового обеспечения и организационной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Начальник отдела 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Серебряков Алексей Валентинович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правового, финансового, кадрового обеспечения и организационной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Консультант 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Загайнова Валентина Петровна</w:t>
                                    </w:r>
                                  </w:p>
                                </w:tc>
                              </w:tr>
                              <w:tr w:rsidR="0005039B" w:rsidRPr="0005039B" w:rsidTr="0005039B">
                                <w:tc>
                                  <w:tcPr>
                                    <w:tcW w:w="6946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Отдел правового, финансового, кадрового обеспечения и организационной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3859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Консультант</w:t>
                                    </w:r>
                                  </w:p>
                                </w:tc>
                                <w:tc>
                                  <w:tcPr>
                                    <w:tcW w:w="4127" w:type="dxa"/>
                                    <w:vAlign w:val="center"/>
                                    <w:hideMark/>
                                  </w:tcPr>
                                  <w:p w:rsidR="0005039B" w:rsidRPr="0005039B" w:rsidRDefault="0005039B" w:rsidP="0005039B">
                                    <w:pPr>
                                      <w:framePr w:hSpace="45" w:wrap="around" w:vAnchor="text" w:hAnchor="text" w:yAlign="center"/>
                                      <w:spacing w:line="300" w:lineRule="atLeast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Винокурова</w:t>
                                    </w:r>
                                    <w:proofErr w:type="spellEnd"/>
                                    <w:r w:rsidRPr="0005039B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Анна Евгеньевна</w:t>
                                    </w:r>
                                  </w:p>
                                </w:tc>
                              </w:tr>
                            </w:tbl>
                            <w:p w:rsidR="0005039B" w:rsidRPr="0005039B" w:rsidRDefault="0005039B" w:rsidP="0005039B">
                              <w:pPr>
                                <w:framePr w:hSpace="45" w:wrap="around" w:vAnchor="text" w:hAnchor="text" w:yAlign="center"/>
                                <w:spacing w:line="240" w:lineRule="auto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05039B" w:rsidRPr="0005039B" w:rsidRDefault="0005039B" w:rsidP="0005039B">
                        <w:pPr>
                          <w:framePr w:hSpace="45" w:wrap="around" w:vAnchor="text" w:hAnchor="text" w:yAlign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5039B" w:rsidRPr="0005039B" w:rsidRDefault="0005039B" w:rsidP="0005039B">
                  <w:pPr>
                    <w:framePr w:hSpace="45" w:wrap="around" w:vAnchor="text" w:hAnchor="text" w:yAlign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5039B" w:rsidRPr="0005039B" w:rsidRDefault="0005039B" w:rsidP="000503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43221" w:rsidRPr="0005039B" w:rsidRDefault="00243221" w:rsidP="0005039B">
      <w:pPr>
        <w:rPr>
          <w:rFonts w:ascii="Arial" w:hAnsi="Arial" w:cs="Arial"/>
          <w:sz w:val="22"/>
          <w:szCs w:val="22"/>
        </w:rPr>
      </w:pPr>
    </w:p>
    <w:sectPr w:rsidR="00243221" w:rsidRPr="000503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39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FD02"/>
  <w15:docId w15:val="{FB9B66FF-9331-4726-93F2-C11B7DDD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6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1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5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-el.gov.ru/republic-state-bodies/gsp/pages/phones/jav%20*%20ascript: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i-el.gov.ru/republic-state-bodies/gsp/pages/phones/jav%20*%20ascript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mari-el.gov.ru/republic-state-bodies/gsp/pages/phones/jav%20*%20ascript: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2025-02-28T06:31:00Z</dcterms:modified>
</cp:coreProperties>
</file>