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0D" w:rsidRPr="00825990" w:rsidRDefault="007F710D" w:rsidP="00825990">
      <w:pPr>
        <w:pStyle w:val="3"/>
        <w:shd w:val="clear" w:color="auto" w:fill="ECF0F1"/>
        <w:spacing w:before="0" w:line="240" w:lineRule="auto"/>
        <w:rPr>
          <w:rFonts w:ascii="OpenSans-Regular" w:hAnsi="OpenSans-Regular"/>
          <w:color w:val="auto"/>
          <w:sz w:val="27"/>
          <w:szCs w:val="27"/>
          <w:lang w:eastAsia="ru-RU"/>
        </w:rPr>
      </w:pPr>
      <w:r w:rsidRPr="00825990">
        <w:rPr>
          <w:rFonts w:ascii="OpenSans-Regular" w:hAnsi="OpenSans-Regular"/>
          <w:color w:val="auto"/>
        </w:rPr>
        <w:t>Павлова Ольга Александровна</w:t>
      </w:r>
    </w:p>
    <w:p w:rsid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Style w:val="a4"/>
          <w:rFonts w:asciiTheme="minorHAnsi" w:hAnsiTheme="minorHAnsi"/>
        </w:rPr>
      </w:pPr>
      <w:r w:rsidRPr="00825990">
        <w:rPr>
          <w:rFonts w:ascii="OpenSans-Regular" w:hAnsi="OpenSans-Regular"/>
          <w:b/>
          <w:bCs/>
          <w:noProof/>
        </w:rPr>
        <w:drawing>
          <wp:inline distT="0" distB="0" distL="0" distR="0">
            <wp:extent cx="2541270" cy="3811905"/>
            <wp:effectExtent l="0" t="0" r="0" b="0"/>
            <wp:docPr id="2" name="Рисунок 2" descr="Pav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lo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Style w:val="a4"/>
          <w:rFonts w:ascii="OpenSans-Regular" w:hAnsi="OpenSans-Regular"/>
        </w:rPr>
        <w:t>Председатель Контрольно-счетной палаты Брянской области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 xml:space="preserve">В 1999 году окончила Казанский кооперативный техникум </w:t>
      </w:r>
      <w:proofErr w:type="spellStart"/>
      <w:r w:rsidRPr="00825990">
        <w:rPr>
          <w:rFonts w:ascii="OpenSans-Regular" w:hAnsi="OpenSans-Regular"/>
        </w:rPr>
        <w:t>Татпотребсоюза</w:t>
      </w:r>
      <w:proofErr w:type="spellEnd"/>
      <w:r w:rsidRPr="00825990">
        <w:rPr>
          <w:rFonts w:ascii="OpenSans-Regular" w:hAnsi="OpenSans-Regular"/>
        </w:rPr>
        <w:t xml:space="preserve"> по специальности «Экономика, бухгалтерский учет и контроль».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В 2010 году окончила «Академию управления ТИСБИ» города Казани по специальности «Финансы и кредит».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Аттестованный налоговый консультант, с 2016 года действующий член Союза по организации деятельности консультантов по налогам и сборам «Палата налоговых консультантов» (СОЮЗ «ПНК») город Москва.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В 2017 году прошла профессиональную переподготовку в автономной некоммерческой организации «Национальный исследовательский институт дополнительного профессионального образования» город Москва по специальности «Внутренний аудит».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Начала свою трудовую деятельность в 1993 году. Прошла путь от бухгалтера до заместителя директора по финансовым вопросам и экономике.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24 сентября 2020 года Постановлением Брянской областной Думы назначена на должность заместителя председателя Контрольно-счетной палаты Брянской области.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24 сентября 2021 года Постановлением Брянской областной Думы назначена на должность председателя Контрольно-счетной палаты Брянской области.</w:t>
      </w:r>
    </w:p>
    <w:p w:rsidR="007F710D" w:rsidRPr="00825990" w:rsidRDefault="007F710D" w:rsidP="00825990">
      <w:pPr>
        <w:pStyle w:val="3"/>
        <w:shd w:val="clear" w:color="auto" w:fill="ECF0F1"/>
        <w:spacing w:before="0" w:line="240" w:lineRule="auto"/>
        <w:rPr>
          <w:rFonts w:ascii="OpenSans-Regular" w:hAnsi="OpenSans-Regular"/>
          <w:color w:val="auto"/>
        </w:rPr>
      </w:pPr>
      <w:r w:rsidRPr="00825990">
        <w:rPr>
          <w:rFonts w:ascii="OpenSans-Regular" w:hAnsi="OpenSans-Regular"/>
          <w:color w:val="auto"/>
        </w:rPr>
        <w:lastRenderedPageBreak/>
        <w:t> </w:t>
      </w:r>
    </w:p>
    <w:p w:rsidR="007F710D" w:rsidRPr="00825990" w:rsidRDefault="007F710D" w:rsidP="00825990">
      <w:pPr>
        <w:pStyle w:val="3"/>
        <w:shd w:val="clear" w:color="auto" w:fill="ECF0F1"/>
        <w:spacing w:before="0" w:line="240" w:lineRule="auto"/>
        <w:rPr>
          <w:rFonts w:ascii="OpenSans-Regular" w:hAnsi="OpenSans-Regular"/>
          <w:color w:val="auto"/>
        </w:rPr>
      </w:pPr>
      <w:r w:rsidRPr="00825990">
        <w:rPr>
          <w:rFonts w:ascii="OpenSans-Regular" w:hAnsi="OpenSans-Regular"/>
          <w:color w:val="auto"/>
        </w:rPr>
        <w:t>Мамаева Ольга Петровна</w:t>
      </w:r>
    </w:p>
    <w:p w:rsid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Style w:val="a4"/>
          <w:rFonts w:asciiTheme="minorHAnsi" w:hAnsiTheme="minorHAnsi"/>
        </w:rPr>
      </w:pPr>
      <w:r w:rsidRPr="00825990">
        <w:rPr>
          <w:rFonts w:ascii="OpenSans-Regular" w:hAnsi="OpenSans-Regular"/>
          <w:b/>
          <w:bCs/>
          <w:noProof/>
        </w:rPr>
        <w:drawing>
          <wp:inline distT="0" distB="0" distL="0" distR="0">
            <wp:extent cx="2541270" cy="3811905"/>
            <wp:effectExtent l="0" t="0" r="0" b="0"/>
            <wp:docPr id="1" name="Рисунок 1" descr="Pav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vlo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Style w:val="a4"/>
          <w:rFonts w:ascii="OpenSans-Regular" w:hAnsi="OpenSans-Regular"/>
        </w:rPr>
        <w:t>Заместитель председателя Контрольно-счетной палаты Брянской области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В 1988 году окончила Иркутский институт народного хозяйства по специальности «Ревизия и контроль», квалификация – «Экономист-ревизор».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В 2006 году прошла профессиональную переподготовку в ФГОУ ВПО «Приморский институт государственного и муниципального управления» по программе «Государственное и муниципальное управление».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Трудовую деятельность начала в 1988 году в должности старшего контролера-ревизора, работала главным контролером-ревизором, начальником финансового управления, начальником финансово-экономического отдела.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В марте 2007 года была принята на государственную гражданскую службу Брянской области в Контрольно-счетную палату Брянской области на должность главного инспектора. С февраля 2011 года по октябрь 2022 года замещала государственную должность Брянской области аудитора Контрольно-счетной палаты Брянской области.</w:t>
      </w:r>
    </w:p>
    <w:p w:rsidR="007F710D" w:rsidRPr="00825990" w:rsidRDefault="007F710D" w:rsidP="00825990">
      <w:pPr>
        <w:pStyle w:val="a3"/>
        <w:shd w:val="clear" w:color="auto" w:fill="ECF0F1"/>
        <w:spacing w:before="0" w:beforeAutospacing="0" w:after="0" w:afterAutospacing="0"/>
        <w:rPr>
          <w:rFonts w:ascii="OpenSans-Regular" w:hAnsi="OpenSans-Regular"/>
        </w:rPr>
      </w:pPr>
      <w:r w:rsidRPr="00825990">
        <w:rPr>
          <w:rFonts w:ascii="OpenSans-Regular" w:hAnsi="OpenSans-Regular"/>
        </w:rPr>
        <w:t>27 октября 2022 года Постановлением Брянской областной Думы назначена на должность заместителя председателя Контрольно-счетной палаты Брянской области</w:t>
      </w:r>
    </w:p>
    <w:p w:rsidR="007F710D" w:rsidRPr="00825990" w:rsidRDefault="007F710D" w:rsidP="00825990">
      <w:pPr>
        <w:spacing w:after="0" w:line="240" w:lineRule="auto"/>
      </w:pPr>
      <w:r w:rsidRPr="00825990">
        <w:br w:type="page"/>
      </w:r>
    </w:p>
    <w:p w:rsidR="00703F44" w:rsidRPr="00703F44" w:rsidRDefault="00703F44" w:rsidP="00825990">
      <w:pPr>
        <w:shd w:val="clear" w:color="auto" w:fill="ECF0F1"/>
        <w:spacing w:after="0" w:line="240" w:lineRule="auto"/>
        <w:outlineLvl w:val="1"/>
        <w:rPr>
          <w:rFonts w:ascii="OpenSans-Regular" w:eastAsia="Times New Roman" w:hAnsi="OpenSans-Regular"/>
          <w:b/>
          <w:bCs/>
          <w:sz w:val="36"/>
          <w:szCs w:val="36"/>
          <w:lang w:eastAsia="ru-RU"/>
        </w:rPr>
      </w:pPr>
      <w:r w:rsidRPr="00703F44">
        <w:rPr>
          <w:rFonts w:ascii="OpenSans-Regular" w:eastAsia="Times New Roman" w:hAnsi="OpenSans-Regular"/>
          <w:b/>
          <w:bCs/>
          <w:sz w:val="36"/>
          <w:szCs w:val="36"/>
          <w:lang w:eastAsia="ru-RU"/>
        </w:rPr>
        <w:lastRenderedPageBreak/>
        <w:t>Аудиторский состав</w:t>
      </w:r>
    </w:p>
    <w:tbl>
      <w:tblPr>
        <w:tblW w:w="153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5608"/>
        <w:gridCol w:w="6095"/>
      </w:tblGrid>
      <w:tr w:rsidR="007A449F" w:rsidRPr="00825990" w:rsidTr="007A449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703F44" w:rsidRPr="00703F44" w:rsidRDefault="007A449F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drawing>
                <wp:inline distT="0" distB="0" distL="0" distR="0" wp14:anchorId="7899BB6E" wp14:editId="4508D63F">
                  <wp:extent cx="2199082" cy="253515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56" cy="254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703F44" w:rsidRPr="00703F44" w:rsidRDefault="00703F44" w:rsidP="007A449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ПЛОТНИКОВ</w:t>
            </w:r>
            <w:r w:rsid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Виталий Анатольевич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3F44" w:rsidRPr="00703F44" w:rsidRDefault="00703F44" w:rsidP="008259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Аудиторское направление по экспертно-аналитической и контрольной деятельности за расходами областного бюджета на топливно-энергетический комплекс, транспорт, дорожное хозяйство (дорожные фонды), жилищно-коммунальное хозяйство, бюджетные инвестиции</w:t>
            </w:r>
          </w:p>
        </w:tc>
      </w:tr>
      <w:tr w:rsidR="007A449F" w:rsidRPr="00825990" w:rsidTr="007A449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vAlign w:val="center"/>
            <w:hideMark/>
          </w:tcPr>
          <w:p w:rsidR="00703F44" w:rsidRPr="00703F44" w:rsidRDefault="007A449F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drawing>
                <wp:inline distT="0" distB="0" distL="0" distR="0" wp14:anchorId="18A30C11" wp14:editId="5E2C6FE0">
                  <wp:extent cx="2289810" cy="253084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428" cy="253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703F44" w:rsidRPr="00703F44" w:rsidRDefault="00703F44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ПОДОБЕДОВА Наталья Владимировна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3F44" w:rsidRPr="00703F44" w:rsidRDefault="00703F44" w:rsidP="008259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Аудиторское направление по экспертно-аналитической и контрольной деятельности за расходами областного бюджета на охрану окружающей среды, сельское хозяйство, водное и лесное хозяйство, комплексного анализа эффективности функционирования региональной контрактной системы</w:t>
            </w:r>
          </w:p>
        </w:tc>
      </w:tr>
      <w:tr w:rsidR="007A449F" w:rsidRPr="00825990" w:rsidTr="007A449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703F44" w:rsidRPr="00703F44" w:rsidRDefault="007A449F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2057D14" wp14:editId="155DE0E8">
                  <wp:extent cx="2239389" cy="250938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075" cy="25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703F44" w:rsidRPr="00703F44" w:rsidRDefault="00703F44" w:rsidP="007A449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САВЧЕНКО</w:t>
            </w:r>
            <w:r w:rsid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Ольга Васильевна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3F44" w:rsidRPr="00703F44" w:rsidRDefault="00703F44" w:rsidP="008259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Аудиторское направление по экспертно-аналитической и контрольной деятельности за расходами областного бюджета в социальной сфере и средствами территориального фонда обязательного медицинского страхования Брянской области</w:t>
            </w:r>
          </w:p>
        </w:tc>
      </w:tr>
      <w:tr w:rsidR="007A449F" w:rsidRPr="00825990" w:rsidTr="007A449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703F44" w:rsidRPr="00703F44" w:rsidRDefault="007A449F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drawing>
                <wp:inline distT="0" distB="0" distL="0" distR="0" wp14:anchorId="4B7D4685" wp14:editId="789CEE16">
                  <wp:extent cx="2260846" cy="255139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053" cy="255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703F44" w:rsidRPr="00703F44" w:rsidRDefault="00703F44" w:rsidP="007A449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ШИК</w:t>
            </w:r>
            <w:r w:rsidR="007A449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  <w:r w:rsidRPr="00703F4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Наталия Михайловна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CCCCCC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3F44" w:rsidRPr="00703F44" w:rsidRDefault="00703F44" w:rsidP="008259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03F4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Аудиторское направление по экспертно-аналитической и контрольной деятельности за расходами областного бюджета на государственное управление, формированием и исполнением доходов областного бюджета, управлением государственной собственностью и межбюджетными отношениями, комплексного анализа социально-экономического развития Брянской области</w:t>
            </w:r>
          </w:p>
        </w:tc>
      </w:tr>
    </w:tbl>
    <w:p w:rsidR="00243221" w:rsidRPr="00825990" w:rsidRDefault="00243221" w:rsidP="00825990">
      <w:pPr>
        <w:spacing w:after="0" w:line="240" w:lineRule="auto"/>
      </w:pPr>
    </w:p>
    <w:tbl>
      <w:tblPr>
        <w:tblW w:w="1530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10271"/>
      </w:tblGrid>
      <w:tr w:rsidR="00825990" w:rsidRPr="00825990" w:rsidTr="00193D80">
        <w:trPr>
          <w:tblCellSpacing w:w="0" w:type="dxa"/>
        </w:trPr>
        <w:tc>
          <w:tcPr>
            <w:tcW w:w="503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193D80" w:rsidRPr="00193D80" w:rsidRDefault="00193D80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Кожевникова</w:t>
            </w:r>
            <w:r w:rsidRPr="0082599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Наталья</w:t>
            </w:r>
            <w:r w:rsidRPr="0082599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Игоревна</w:t>
            </w:r>
          </w:p>
        </w:tc>
        <w:tc>
          <w:tcPr>
            <w:tcW w:w="1027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193D80" w:rsidRPr="00193D80" w:rsidRDefault="00193D80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Начальник информационно-аналитического отдела</w:t>
            </w:r>
          </w:p>
        </w:tc>
      </w:tr>
      <w:tr w:rsidR="00825990" w:rsidRPr="00825990" w:rsidTr="00193D80">
        <w:trPr>
          <w:tblCellSpacing w:w="0" w:type="dxa"/>
        </w:trPr>
        <w:tc>
          <w:tcPr>
            <w:tcW w:w="503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193D80" w:rsidRPr="00193D80" w:rsidRDefault="00193D80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Романова</w:t>
            </w:r>
            <w:r w:rsidRPr="0082599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Ирина</w:t>
            </w:r>
            <w:r w:rsidRPr="0082599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10271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193D80" w:rsidRPr="00193D80" w:rsidRDefault="00193D80" w:rsidP="0082599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193D80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Начальник отдела финансового, правового и административного обеспечения</w:t>
            </w:r>
          </w:p>
        </w:tc>
      </w:tr>
    </w:tbl>
    <w:p w:rsidR="00703F44" w:rsidRPr="00825990" w:rsidRDefault="00703F44" w:rsidP="00825990">
      <w:pPr>
        <w:spacing w:after="0" w:line="240" w:lineRule="auto"/>
      </w:pPr>
    </w:p>
    <w:p w:rsidR="00703F44" w:rsidRPr="00825990" w:rsidRDefault="00CC25ED" w:rsidP="00825990">
      <w:pPr>
        <w:spacing w:after="0" w:line="240" w:lineRule="auto"/>
      </w:pPr>
      <w:r w:rsidRPr="00825990">
        <w:lastRenderedPageBreak/>
        <w:drawing>
          <wp:inline distT="0" distB="0" distL="0" distR="0" wp14:anchorId="58CDB058" wp14:editId="45145C00">
            <wp:extent cx="6260465" cy="684022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F44" w:rsidRPr="008259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D8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3F44"/>
    <w:rsid w:val="00727EB8"/>
    <w:rsid w:val="00765429"/>
    <w:rsid w:val="00777841"/>
    <w:rsid w:val="007A449F"/>
    <w:rsid w:val="007F710D"/>
    <w:rsid w:val="00807380"/>
    <w:rsid w:val="00825990"/>
    <w:rsid w:val="008C09C5"/>
    <w:rsid w:val="0097184D"/>
    <w:rsid w:val="009F48C4"/>
    <w:rsid w:val="00A22E7B"/>
    <w:rsid w:val="00A23DD1"/>
    <w:rsid w:val="00BE110E"/>
    <w:rsid w:val="00C76735"/>
    <w:rsid w:val="00CC25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C6B5"/>
  <w15:docId w15:val="{87515C8D-DD79-40E4-ABDC-7B35C8E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2025-02-26T05:43:00Z</dcterms:modified>
</cp:coreProperties>
</file>