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923C9" w:rsidRDefault="00C923C9" w:rsidP="00C923C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Montserrat" w:hAnsi="Montserrat"/>
          <w:color w:val="000000"/>
          <w:sz w:val="22"/>
          <w:szCs w:val="22"/>
        </w:rPr>
      </w:pPr>
      <w:r>
        <w:rPr>
          <w:rFonts w:ascii="Montserrat" w:hAnsi="Montserrat"/>
          <w:color w:val="000000"/>
          <w:sz w:val="22"/>
          <w:szCs w:val="22"/>
        </w:rPr>
        <w:t>На основании части 14 статьи 19 Федерального закона от 21.12.2021 г. № 414-ФЗ «Об общих принципах организации публичной власти в субъектах Российской Федерации», положений статьи 2 и статьи 8 Закона Республики Саха (Якутия) от 25.04.2012 г. 1054-З № 1017-IV «О комиссии Государственного Собрания (Ил Тумэн) Республики Саха (Якутия) по контролю за достоверностью сведений о доходах, об имуществе и обязательствах имущественного характера, представляемых народными депутатами Республики Саха (Якутия)», а также с учетом положений Указа Президента Российской Федерации от 29.12.2022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операции», в рамках декларационной кампании 2024 года: сведения о доходах, об имуществе и обязательствах имущественного характера за отчетный 2023 год представили 16 народных депутатов Республики Саха (Якутия),  осуществляющих депутатскую деятельность на профессиональной постоянной основе; и все 50 народных депутатов Республики Саха (Якутия), осуществляющих свои полномочия без отрыва от основной деятельности сообщили о несовершении сделок, предусмотренных частью 1 статьи 3 Федерального закона от 3 декабря 2012 года № 230-ФЗ «О контроле за соответствием расходов лиц, замещающих государственные должности, и иных лиц их доходам» ими, супругой (супругом) и (или) несовершеннолетними детьми в течение отчетного периода с 1 января 2023 по 31 декабря 2023 года.</w:t>
      </w:r>
    </w:p>
    <w:p w:rsidR="00C923C9" w:rsidRDefault="00C923C9" w:rsidP="00C923C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Montserrat" w:hAnsi="Montserrat"/>
          <w:color w:val="000000"/>
          <w:sz w:val="22"/>
          <w:szCs w:val="22"/>
        </w:rPr>
      </w:pPr>
      <w:r>
        <w:rPr>
          <w:rFonts w:ascii="Montserrat" w:hAnsi="Montserrat"/>
          <w:color w:val="000000"/>
          <w:sz w:val="22"/>
          <w:szCs w:val="22"/>
        </w:rPr>
        <w:t> </w:t>
      </w:r>
    </w:p>
    <w:p w:rsidR="00C923C9" w:rsidRDefault="00C923C9" w:rsidP="00C923C9">
      <w:pPr>
        <w:pStyle w:val="a3"/>
        <w:shd w:val="clear" w:color="auto" w:fill="FFFFFF"/>
        <w:spacing w:before="0" w:beforeAutospacing="0" w:after="0" w:afterAutospacing="0" w:line="360" w:lineRule="atLeast"/>
        <w:rPr>
          <w:rFonts w:ascii="Montserrat" w:hAnsi="Montserrat"/>
          <w:color w:val="000000"/>
          <w:sz w:val="22"/>
          <w:szCs w:val="22"/>
        </w:rPr>
      </w:pPr>
      <w:r>
        <w:rPr>
          <w:rFonts w:ascii="Montserrat" w:hAnsi="Montserrat"/>
          <w:color w:val="000000"/>
          <w:sz w:val="22"/>
          <w:szCs w:val="22"/>
        </w:rPr>
        <w:t>27.04.2024 г.</w:t>
      </w:r>
    </w:p>
    <w:p w:rsidR="00243221" w:rsidRPr="001C34A2" w:rsidRDefault="00243221" w:rsidP="001C34A2">
      <w:bookmarkStart w:id="0" w:name="_GoBack"/>
      <w:bookmarkEnd w:id="0"/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ontserra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C923C9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05AEFEF-5B45-4B17-817E-BC88AEC1F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231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2025-02-18T04:37:00Z</dcterms:modified>
</cp:coreProperties>
</file>