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FD092B" w:rsidRDefault="00FD092B" w:rsidP="00FD092B">
      <w:pPr>
        <w:spacing w:after="0" w:line="240" w:lineRule="auto"/>
        <w:rPr>
          <w:rFonts w:ascii="Arial" w:hAnsi="Arial" w:cs="Arial"/>
          <w:szCs w:val="24"/>
        </w:rPr>
      </w:pPr>
      <w:r w:rsidRPr="00FD092B">
        <w:rPr>
          <w:rFonts w:ascii="Arial" w:hAnsi="Arial" w:cs="Arial"/>
          <w:szCs w:val="24"/>
        </w:rPr>
        <w:drawing>
          <wp:inline distT="0" distB="0" distL="0" distR="0" wp14:anchorId="58DF53B1" wp14:editId="2949F654">
            <wp:extent cx="3983800" cy="35350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9247" cy="354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6CB" w:rsidRPr="00FD092B" w:rsidRDefault="007246CB" w:rsidP="00FD092B">
      <w:pPr>
        <w:spacing w:after="0" w:line="240" w:lineRule="auto"/>
        <w:rPr>
          <w:rFonts w:ascii="Arial" w:hAnsi="Arial" w:cs="Arial"/>
          <w:szCs w:val="24"/>
        </w:rPr>
      </w:pPr>
      <w:r w:rsidRPr="00FD092B">
        <w:rPr>
          <w:rFonts w:ascii="Arial" w:hAnsi="Arial" w:cs="Arial"/>
          <w:szCs w:val="24"/>
        </w:rPr>
        <w:t>Губернатор Челябинской области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Style w:val="a4"/>
          <w:rFonts w:ascii="Arial" w:hAnsi="Arial" w:cs="Arial"/>
          <w:color w:val="374151"/>
          <w:bdr w:val="single" w:sz="2" w:space="0" w:color="E5E7EB" w:frame="1"/>
        </w:rPr>
        <w:t>Текслер Алексей Леонидович</w:t>
      </w:r>
    </w:p>
    <w:p w:rsidR="00176B81" w:rsidRDefault="00176B81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Родился 19 января 1973 года в г. Челябинске.</w:t>
      </w:r>
    </w:p>
    <w:p w:rsidR="00176B81" w:rsidRDefault="00176B81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Style w:val="a4"/>
          <w:rFonts w:ascii="Arial" w:hAnsi="Arial" w:cs="Arial"/>
          <w:color w:val="374151"/>
          <w:bdr w:val="single" w:sz="2" w:space="0" w:color="E5E7EB" w:frame="1"/>
        </w:rPr>
      </w:pP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bookmarkStart w:id="0" w:name="_GoBack"/>
      <w:bookmarkEnd w:id="0"/>
      <w:r w:rsidRPr="00FD092B">
        <w:rPr>
          <w:rStyle w:val="a4"/>
          <w:rFonts w:ascii="Arial" w:hAnsi="Arial" w:cs="Arial"/>
          <w:color w:val="374151"/>
          <w:bdr w:val="single" w:sz="2" w:space="0" w:color="E5E7EB" w:frame="1"/>
        </w:rPr>
        <w:t>Образование / специальность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Норильский Индустриальный Институт по специальности «Экономика и управление в металлургии»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В 1995 году с отличием окончил Норильский Индустриальный Институт по специальности «Экономика и управление в металлургии», инженер-экономист.</w:t>
      </w:r>
      <w:r w:rsidRPr="00FD092B">
        <w:rPr>
          <w:rFonts w:ascii="Arial" w:hAnsi="Arial" w:cs="Arial"/>
          <w:color w:val="374151"/>
        </w:rPr>
        <w:br/>
      </w:r>
      <w:r w:rsidRPr="00FD092B">
        <w:rPr>
          <w:rFonts w:ascii="Arial" w:hAnsi="Arial" w:cs="Arial"/>
          <w:color w:val="374151"/>
        </w:rPr>
        <w:br/>
        <w:t>С 1990 по 2007 год занимал различные должности в АО «Норильский горно-металлургический комбинат им. А.П. Завенягина» и ОАО «ГМК «Норильский никель», от специалиста до генерального директора ООО «Норильский обеспечивающий комплекс», дочернего общества ОАО «ГМК «Норильский никель».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В 2008 – 2009 годах был Главой администрации г. Норильска.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С 2011 года работал управляющим директором – руководителем Красноярской бизнес-единицы ЗАО «Полюс».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В 2013 году назначен на должность заместителя Министра энергетики Российской Федерации. С ноября 2014 года занимал пост Первого заместителя Министра энергетики Российской Федерации.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Действительный государственный советник Российской Федерации 2 класса.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lastRenderedPageBreak/>
        <w:t>19 марта 2019 года Президент РФ Владимир Владимирович Путин своим Указом назначил А.Л. Текслера временно исполняющим обязанности Губернатора Челябинской области.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8 сентября 2019 года Алексей Текслер избран Губернатором Челябинской области.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В сентябре 2024 года избран Губернатором Челябинской области.</w:t>
      </w:r>
    </w:p>
    <w:p w:rsidR="00176B81" w:rsidRDefault="00176B81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Style w:val="a4"/>
          <w:rFonts w:ascii="Arial" w:hAnsi="Arial" w:cs="Arial"/>
          <w:color w:val="374151"/>
          <w:bdr w:val="single" w:sz="2" w:space="0" w:color="E5E7EB" w:frame="1"/>
        </w:rPr>
      </w:pP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Style w:val="a4"/>
          <w:rFonts w:ascii="Arial" w:hAnsi="Arial" w:cs="Arial"/>
          <w:color w:val="374151"/>
          <w:bdr w:val="single" w:sz="2" w:space="0" w:color="E5E7EB" w:frame="1"/>
        </w:rPr>
        <w:t>Награды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Орден Александра Невского  – 2022 год. 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Орден Почета – 2019 год. 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Почетное звание «Почетный энергетик» – 2017 год.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Медаль ордена «За заслуги перед Отечеством» II степени – 2016 год.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Памятная медаль «XXII Олимпийские зимние игры и XI Паралимпийские зимние игры 2014 года в г. Сочи» – 2014 год.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Почетная грамота Министерства энергетики Российской Федерации – 2014 год.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Почетная грамота Министерства экономики Российской Федерации – 2000 год.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Награды иных ведомств.</w:t>
      </w:r>
    </w:p>
    <w:p w:rsidR="00176B81" w:rsidRDefault="00176B81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Style w:val="a4"/>
          <w:rFonts w:ascii="Arial" w:hAnsi="Arial" w:cs="Arial"/>
          <w:color w:val="374151"/>
          <w:bdr w:val="single" w:sz="2" w:space="0" w:color="E5E7EB" w:frame="1"/>
        </w:rPr>
      </w:pP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Style w:val="a4"/>
          <w:rFonts w:ascii="Arial" w:hAnsi="Arial" w:cs="Arial"/>
          <w:color w:val="374151"/>
          <w:bdr w:val="single" w:sz="2" w:space="0" w:color="E5E7EB" w:frame="1"/>
        </w:rPr>
        <w:t>Семейное положение</w:t>
      </w:r>
    </w:p>
    <w:p w:rsidR="007246CB" w:rsidRPr="00FD092B" w:rsidRDefault="007246CB" w:rsidP="00FD092B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0" w:beforeAutospacing="0" w:after="0" w:afterAutospacing="0"/>
        <w:rPr>
          <w:rFonts w:ascii="Arial" w:hAnsi="Arial" w:cs="Arial"/>
          <w:color w:val="374151"/>
        </w:rPr>
      </w:pPr>
      <w:r w:rsidRPr="00FD092B">
        <w:rPr>
          <w:rFonts w:ascii="Arial" w:hAnsi="Arial" w:cs="Arial"/>
          <w:color w:val="374151"/>
        </w:rPr>
        <w:t>Женат, воспитывает сына.</w:t>
      </w:r>
    </w:p>
    <w:p w:rsidR="007246CB" w:rsidRPr="00FD092B" w:rsidRDefault="007246CB" w:rsidP="00FD092B">
      <w:pPr>
        <w:spacing w:after="0" w:line="240" w:lineRule="auto"/>
        <w:rPr>
          <w:rFonts w:ascii="Arial" w:hAnsi="Arial" w:cs="Arial"/>
          <w:szCs w:val="24"/>
        </w:rPr>
      </w:pPr>
    </w:p>
    <w:sectPr w:rsidR="007246CB" w:rsidRPr="00FD09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6B8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6C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40E"/>
  <w15:docId w15:val="{4A1B4FE1-811E-4DA6-B927-B4223D95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align-justify">
    <w:name w:val="text-align-justify"/>
    <w:basedOn w:val="a"/>
    <w:rsid w:val="007246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2025-01-28T05:22:00Z</dcterms:modified>
</cp:coreProperties>
</file>