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A25651" w:rsidP="00A25651">
      <w:pPr>
        <w:spacing w:after="0" w:line="240" w:lineRule="auto"/>
      </w:pPr>
      <w:bookmarkStart w:id="0" w:name="_GoBack"/>
      <w:r w:rsidRPr="00A25651">
        <w:drawing>
          <wp:inline distT="0" distB="0" distL="0" distR="0" wp14:anchorId="33B7CB20" wp14:editId="13B0A094">
            <wp:extent cx="2696066" cy="2205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1694" cy="222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Руденя Игорь Михайлович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Губернатор Тверской области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Дата рождения</w:t>
      </w:r>
      <w:r>
        <w:rPr>
          <w:rFonts w:ascii="Arial" w:hAnsi="Arial" w:cs="Arial"/>
          <w:color w:val="212529"/>
        </w:rPr>
        <w:t>: 15 февраля 1968 года.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Место рождения</w:t>
      </w:r>
      <w:r>
        <w:rPr>
          <w:rFonts w:ascii="Arial" w:hAnsi="Arial" w:cs="Arial"/>
          <w:color w:val="212529"/>
        </w:rPr>
        <w:t>: г. Москва.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Образование</w:t>
      </w:r>
      <w:r>
        <w:rPr>
          <w:rFonts w:ascii="Arial" w:hAnsi="Arial" w:cs="Arial"/>
          <w:color w:val="212529"/>
        </w:rPr>
        <w:t>: высшее.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1998 год – Московский государственный университет пищевых производств (специальность – экономист-менеджер).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2002 год – Военная академия Генерального штаба Вооруженных сил Российской Федерации (повышение квалификации).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Награды</w:t>
      </w:r>
      <w:r>
        <w:rPr>
          <w:rFonts w:ascii="Arial" w:hAnsi="Arial" w:cs="Arial"/>
          <w:color w:val="212529"/>
        </w:rPr>
        <w:t>: орден Почета (2008 г.); Заслуженный работник сельского хозяйства Российской Федерации (2012 г.).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Классный чин</w:t>
      </w:r>
      <w:r>
        <w:rPr>
          <w:rFonts w:ascii="Arial" w:hAnsi="Arial" w:cs="Arial"/>
          <w:color w:val="212529"/>
        </w:rPr>
        <w:t>: Действительный государственный советник Российской Федерации I класса (2007 г.).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Семейное положение</w:t>
      </w:r>
      <w:r>
        <w:rPr>
          <w:rFonts w:ascii="Arial" w:hAnsi="Arial" w:cs="Arial"/>
          <w:color w:val="212529"/>
        </w:rPr>
        <w:t>: женат, 3 сына и 2 дочери.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Трудовая деятельность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1986 – 1988 – служба в Вооруженных Силах СССР.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1988 – 1991 – служба в Министерстве внутренних дел.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1991 – 1996 – работа на руководящих должностях в структуре системы «Росхлебпродукт».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1996 – 2002 – генеральный директор ЗАО «Росзерно».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2002 – 2005 – начальник Департамента развития агропромышленного комплекса Аппарата Правительства Российской Федерации; Заместитель директора Департамента отраслевого развития Правительства Российской Федерации.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2005 – 2007 – статс-секретарь – заместитель Министра сельского хозяйства Российской Федерации.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2007 – 2012 – директор Департамента регионального развития и агропромышленного комплекса Правительства Российской Федерации; директор Департамента агропромышленного комплекса Российской Федерации.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2012 – 2016 – генеральный директор ЗАО «Росзерно».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 марта 2016 года назначен временно исполняющим обязанности Губернатора Тверской области.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23 сентября 2016 года вступил в должность Губернатора Тверской области.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 сентября 2021 года переизбран на пост Губернатора Тверской области.</w:t>
      </w:r>
    </w:p>
    <w:p w:rsidR="00A25651" w:rsidRDefault="00A25651" w:rsidP="00A256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декабре 2021 года включен в состав Высшего совета партии "Единая Россия".</w:t>
      </w:r>
    </w:p>
    <w:p w:rsidR="00A25651" w:rsidRPr="001C34A2" w:rsidRDefault="00A25651" w:rsidP="00A25651">
      <w:pPr>
        <w:spacing w:after="0" w:line="240" w:lineRule="auto"/>
      </w:pPr>
    </w:p>
    <w:sectPr w:rsidR="00A2565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565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BCAD"/>
  <w15:docId w15:val="{D6A2891D-C966-4997-A090-89DA3A2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2025-01-28T04:40:00Z</dcterms:modified>
</cp:coreProperties>
</file>