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F0E" w:rsidRDefault="00CE0F0E" w:rsidP="00CE0F0E">
      <w:pPr>
        <w:pStyle w:val="1"/>
        <w:pBdr>
          <w:bottom w:val="single" w:sz="6" w:space="2" w:color="BDC2C6"/>
        </w:pBdr>
        <w:shd w:val="clear" w:color="auto" w:fill="FFFFFF"/>
        <w:spacing w:before="0" w:line="240" w:lineRule="auto"/>
        <w:rPr>
          <w:rFonts w:ascii="Georgia" w:hAnsi="Georgia"/>
          <w:i/>
          <w:iCs/>
          <w:color w:val="4E5254"/>
          <w:sz w:val="45"/>
          <w:szCs w:val="45"/>
          <w:lang w:eastAsia="ru-RU"/>
        </w:rPr>
      </w:pPr>
      <w:r>
        <w:rPr>
          <w:rFonts w:ascii="Georgia" w:hAnsi="Georgia"/>
          <w:i/>
          <w:iCs/>
          <w:color w:val="4E5254"/>
          <w:sz w:val="45"/>
          <w:szCs w:val="45"/>
        </w:rPr>
        <w:t>Ведерников Михаил Юрьевич</w:t>
      </w:r>
    </w:p>
    <w:p w:rsidR="00CE0F0E" w:rsidRDefault="00712398" w:rsidP="00CE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r w:rsidRPr="00712398">
        <w:rPr>
          <w:rFonts w:ascii="Arial" w:hAnsi="Arial" w:cs="Arial"/>
          <w:color w:val="000000"/>
          <w:sz w:val="21"/>
          <w:szCs w:val="21"/>
        </w:rPr>
        <w:drawing>
          <wp:inline distT="0" distB="0" distL="0" distR="0" wp14:anchorId="4EA072D9" wp14:editId="77C9FCD9">
            <wp:extent cx="3820219" cy="379649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31290" cy="3807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E0F0E" w:rsidRDefault="00CE0F0E" w:rsidP="00CE0F0E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CE0F0E" w:rsidRDefault="00CE0F0E" w:rsidP="00CE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Губернатор Псковской области Михаил Юрьевич Ведерников родился 7 марта 1975 года в городе Выборге Ленинградской области.</w:t>
      </w:r>
    </w:p>
    <w:p w:rsidR="00CE0F0E" w:rsidRDefault="00CE0F0E" w:rsidP="00CE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1998 году окончил Северо-Западную академию государственной службы Российской академии государственной службы при Президенте Российской Федерации.</w:t>
      </w:r>
      <w:r>
        <w:rPr>
          <w:rFonts w:ascii="Arial" w:hAnsi="Arial" w:cs="Arial"/>
          <w:color w:val="000000"/>
        </w:rPr>
        <w:br/>
        <w:t>С 2000 года — первый заместитель председателя РО ООО "Молодежное Единство" Ленинградской области.</w:t>
      </w:r>
      <w:r>
        <w:rPr>
          <w:rFonts w:ascii="Arial" w:hAnsi="Arial" w:cs="Arial"/>
          <w:color w:val="000000"/>
        </w:rPr>
        <w:br/>
        <w:t>В 2001-2005 годы — депутат муниципального собрания муниципального образования "Выборгский район Ленинградской области".</w:t>
      </w:r>
      <w:r>
        <w:rPr>
          <w:rFonts w:ascii="Arial" w:hAnsi="Arial" w:cs="Arial"/>
          <w:color w:val="000000"/>
        </w:rPr>
        <w:br/>
        <w:t>В 2005-2009 годы — депутат Совета депутатов муниципального образования "Выборгское городское поселение".</w:t>
      </w:r>
      <w:r>
        <w:rPr>
          <w:rFonts w:ascii="Arial" w:hAnsi="Arial" w:cs="Arial"/>
          <w:color w:val="000000"/>
        </w:rPr>
        <w:br/>
        <w:t>В 2006-2010 годы — председатель Общественной молодежной палаты при законодательном собрании Ленинградской области.</w:t>
      </w:r>
      <w:r>
        <w:rPr>
          <w:rFonts w:ascii="Arial" w:hAnsi="Arial" w:cs="Arial"/>
          <w:color w:val="000000"/>
        </w:rPr>
        <w:br/>
        <w:t>С 2007 года по 2010 год занимал должности заместителя, первого заместителя руководителя регионального исполкома Ленинградского областного регионального отделения партии "Единая Россия".</w:t>
      </w:r>
      <w:r>
        <w:rPr>
          <w:rFonts w:ascii="Arial" w:hAnsi="Arial" w:cs="Arial"/>
          <w:color w:val="000000"/>
        </w:rPr>
        <w:br/>
        <w:t>С марта 2010 года по декабрь 2012 года — советник департамента региональной политики, начальник департамента по работе с регионами Южного и Северо-Кавказского федеральных округов Управления Президента Российской Федерации по внутренней политике.</w:t>
      </w:r>
      <w:r>
        <w:rPr>
          <w:rFonts w:ascii="Arial" w:hAnsi="Arial" w:cs="Arial"/>
          <w:color w:val="000000"/>
        </w:rPr>
        <w:br/>
        <w:t>С декабря 2012 года по февраль 2017 года работал в должности заместителя полномочного представителя Президента РФ в Северо-Кавказском федеральном округе.</w:t>
      </w:r>
      <w:r>
        <w:rPr>
          <w:rFonts w:ascii="Arial" w:hAnsi="Arial" w:cs="Arial"/>
          <w:color w:val="000000"/>
        </w:rPr>
        <w:br/>
        <w:t xml:space="preserve">С февраля 2017 года занимал должность заместителя полномочного представителя Президента РФ в Северо-Западном федеральном </w:t>
      </w:r>
      <w:r>
        <w:rPr>
          <w:rFonts w:ascii="Arial" w:hAnsi="Arial" w:cs="Arial"/>
          <w:color w:val="000000"/>
        </w:rPr>
        <w:lastRenderedPageBreak/>
        <w:t>округе.</w:t>
      </w:r>
      <w:r>
        <w:rPr>
          <w:rFonts w:ascii="Arial" w:hAnsi="Arial" w:cs="Arial"/>
          <w:color w:val="000000"/>
        </w:rPr>
        <w:br/>
        <w:t>12 октября 2017 года Михаил Ведерников был назначен временно исполняющим обязанности губернатора Псковской области.</w:t>
      </w:r>
      <w:r>
        <w:rPr>
          <w:rFonts w:ascii="Arial" w:hAnsi="Arial" w:cs="Arial"/>
          <w:color w:val="000000"/>
        </w:rPr>
        <w:br/>
        <w:t>17 сентября 2018 года официально вступил в должность Губернатора Псковской области.</w:t>
      </w:r>
    </w:p>
    <w:p w:rsidR="00CE0F0E" w:rsidRDefault="00CE0F0E" w:rsidP="00CE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Государственные награды Российской Федерации:</w:t>
      </w:r>
      <w:r>
        <w:rPr>
          <w:rFonts w:ascii="Arial" w:hAnsi="Arial" w:cs="Arial"/>
          <w:color w:val="000000"/>
        </w:rPr>
        <w:br/>
        <w:t>Медаль ордена «За заслуги перед Отечеством» II степени,2020 г.</w:t>
      </w:r>
    </w:p>
    <w:p w:rsidR="00CE0F0E" w:rsidRDefault="00CE0F0E" w:rsidP="00CE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Награды и поощрения Президента Российской Федерации, ведомственные награды и поощрения:</w:t>
      </w:r>
      <w:r>
        <w:rPr>
          <w:rFonts w:ascii="Arial" w:hAnsi="Arial" w:cs="Arial"/>
          <w:color w:val="000000"/>
        </w:rPr>
        <w:br/>
        <w:t>Почетная грамота Президента Российской Федерации, 2016 г.</w:t>
      </w:r>
      <w:r>
        <w:rPr>
          <w:rFonts w:ascii="Arial" w:hAnsi="Arial" w:cs="Arial"/>
          <w:color w:val="000000"/>
        </w:rPr>
        <w:br/>
        <w:t>Благодарность  Президента Российской Федерации, 2012 г., 2018 г., 2019 г.</w:t>
      </w:r>
      <w:r>
        <w:rPr>
          <w:rFonts w:ascii="Arial" w:hAnsi="Arial" w:cs="Arial"/>
          <w:color w:val="000000"/>
        </w:rPr>
        <w:br/>
        <w:t>Благодарность Председателя Совета Федерации Федерального Собрания Российской Федерации, 2024 г.</w:t>
      </w:r>
      <w:r>
        <w:rPr>
          <w:rFonts w:ascii="Arial" w:hAnsi="Arial" w:cs="Arial"/>
          <w:color w:val="000000"/>
        </w:rPr>
        <w:br/>
        <w:t>Медаль Следственного комитета РФ «За содействие», 2020 г, 2023 г.</w:t>
      </w:r>
      <w:r>
        <w:rPr>
          <w:rFonts w:ascii="Arial" w:hAnsi="Arial" w:cs="Arial"/>
          <w:color w:val="000000"/>
        </w:rPr>
        <w:br/>
        <w:t>Медаль Центральной избирательной комиссии Российской Федерации «За содействие в организации выборов», 2024 г.</w:t>
      </w:r>
      <w:r>
        <w:rPr>
          <w:rFonts w:ascii="Arial" w:hAnsi="Arial" w:cs="Arial"/>
          <w:color w:val="000000"/>
        </w:rPr>
        <w:br/>
        <w:t>Медаль МЧС России «XXX лет МЧС России», 2020 г.</w:t>
      </w:r>
      <w:r>
        <w:rPr>
          <w:rFonts w:ascii="Arial" w:hAnsi="Arial" w:cs="Arial"/>
          <w:color w:val="000000"/>
        </w:rPr>
        <w:br/>
        <w:t>Благодарность председателя Центральной избирательной комиссии Российской Федерации, 2018 г.</w:t>
      </w:r>
      <w:r>
        <w:rPr>
          <w:rFonts w:ascii="Arial" w:hAnsi="Arial" w:cs="Arial"/>
          <w:color w:val="000000"/>
        </w:rPr>
        <w:br/>
        <w:t>Почетная грамота Администрации Президента Российской Федерации, 2015 г.</w:t>
      </w:r>
      <w:r>
        <w:rPr>
          <w:rFonts w:ascii="Arial" w:hAnsi="Arial" w:cs="Arial"/>
          <w:color w:val="000000"/>
        </w:rPr>
        <w:br/>
        <w:t>Благодарность Администрации Президента Российской Федерации, 2011 г.</w:t>
      </w:r>
    </w:p>
    <w:p w:rsidR="00CE0F0E" w:rsidRDefault="00CE0F0E" w:rsidP="00CE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Иные награды и поощрения:</w:t>
      </w:r>
      <w:r>
        <w:rPr>
          <w:rFonts w:ascii="Arial" w:hAnsi="Arial" w:cs="Arial"/>
          <w:color w:val="000000"/>
        </w:rPr>
        <w:br/>
        <w:t>Патриарший знак «700-летие преподобного Сергея Радонежского», 2014 г.</w:t>
      </w:r>
      <w:r>
        <w:rPr>
          <w:rFonts w:ascii="Arial" w:hAnsi="Arial" w:cs="Arial"/>
          <w:color w:val="000000"/>
        </w:rPr>
        <w:br/>
        <w:t>Имеет наградное оружие.</w:t>
      </w:r>
      <w:r>
        <w:rPr>
          <w:rFonts w:ascii="Arial" w:hAnsi="Arial" w:cs="Arial"/>
          <w:color w:val="000000"/>
        </w:rPr>
        <w:br/>
        <w:t>Имеет I разряд по практической стрельбе.</w:t>
      </w:r>
    </w:p>
    <w:p w:rsidR="00CE0F0E" w:rsidRDefault="00CE0F0E" w:rsidP="00CE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Орден преподобного Сергия Радонежского III степени, 2023 г.</w:t>
      </w:r>
    </w:p>
    <w:p w:rsidR="00CE0F0E" w:rsidRDefault="00CE0F0E" w:rsidP="00CE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Женат, воспитывает троих детей.</w:t>
      </w:r>
    </w:p>
    <w:p w:rsidR="00243221" w:rsidRPr="001C34A2" w:rsidRDefault="00243221" w:rsidP="00CE0F0E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1239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E0F0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44A7C-6562-4EDB-AB6A-EA310FCF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4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0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8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32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796261">
          <w:marLeft w:val="2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2025-01-27T06:02:00Z</dcterms:modified>
</cp:coreProperties>
</file>