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Pr="00A81616" w:rsidRDefault="00A81616" w:rsidP="00A81616">
      <w:pPr>
        <w:spacing w:after="0" w:line="240" w:lineRule="auto"/>
      </w:pPr>
      <w:r w:rsidRPr="00A81616">
        <w:drawing>
          <wp:inline distT="0" distB="0" distL="0" distR="0" wp14:anchorId="21D19534" wp14:editId="53C98B86">
            <wp:extent cx="3317659" cy="26547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1259" cy="26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616">
        <w:tab/>
      </w:r>
      <w:r w:rsidRPr="00A81616">
        <w:tab/>
      </w:r>
      <w:r w:rsidRPr="00A81616">
        <w:drawing>
          <wp:inline distT="0" distB="0" distL="0" distR="0" wp14:anchorId="14DDEBEB" wp14:editId="7E152CE3">
            <wp:extent cx="2473169" cy="27728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5969" cy="280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616" w:rsidRPr="00A81616" w:rsidRDefault="00A81616" w:rsidP="00A81616">
      <w:pPr>
        <w:spacing w:after="0" w:line="240" w:lineRule="auto"/>
        <w:textAlignment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A81616">
        <w:rPr>
          <w:rFonts w:ascii="Arial" w:eastAsia="Times New Roman" w:hAnsi="Arial" w:cs="Arial"/>
          <w:b/>
          <w:bCs/>
          <w:sz w:val="26"/>
          <w:szCs w:val="26"/>
          <w:lang w:eastAsia="ru-RU"/>
        </w:rPr>
        <w:br/>
        <w:t>Чибис Андрей Владимирович</w:t>
      </w:r>
    </w:p>
    <w:p w:rsidR="00A81616" w:rsidRPr="00A81616" w:rsidRDefault="00A81616" w:rsidP="00A81616">
      <w:pPr>
        <w:spacing w:after="0" w:line="240" w:lineRule="auto"/>
        <w:textAlignment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A81616">
        <w:rPr>
          <w:rFonts w:ascii="Arial" w:eastAsia="Times New Roman" w:hAnsi="Arial" w:cs="Arial"/>
          <w:sz w:val="26"/>
          <w:szCs w:val="26"/>
          <w:lang w:eastAsia="ru-RU"/>
        </w:rPr>
        <w:t>Губернатор Мурманской области</w:t>
      </w:r>
    </w:p>
    <w:p w:rsidR="00A81616" w:rsidRDefault="00A81616" w:rsidP="00A81616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A81616" w:rsidRPr="00A81616" w:rsidRDefault="00A81616" w:rsidP="00A81616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bookmarkStart w:id="0" w:name="_GoBack"/>
      <w:bookmarkEnd w:id="0"/>
      <w:r w:rsidRPr="00A81616">
        <w:rPr>
          <w:rFonts w:ascii="Arial" w:eastAsia="Times New Roman" w:hAnsi="Arial" w:cs="Arial"/>
          <w:sz w:val="26"/>
          <w:szCs w:val="26"/>
          <w:lang w:eastAsia="ru-RU"/>
        </w:rPr>
        <w:t>Родился 19 марта 1979 года в городе Чебоксары. В 2001 году окончил Чебоксарский кооперативный институт Московского университета потребительской кооперации, по специальности «Юриспруденция», квалификация – юрист. Ученая степень - кандидат юридических наук.</w:t>
      </w:r>
    </w:p>
    <w:p w:rsidR="00A81616" w:rsidRPr="00A81616" w:rsidRDefault="00A81616" w:rsidP="00A81616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A81616">
        <w:rPr>
          <w:rFonts w:ascii="Arial" w:eastAsia="Times New Roman" w:hAnsi="Arial" w:cs="Arial"/>
          <w:sz w:val="26"/>
          <w:szCs w:val="26"/>
          <w:lang w:eastAsia="ru-RU"/>
        </w:rPr>
        <w:t>Во время своей трудовой деятельности Андрей Чибис работал на руководящих позициях Министерства регионального развития Российской Федерации, Федерального агентства по строительству и жилищно-коммунальному хозяйству, ОАО «Российские коммунальные системы», Фонда «Институт социально-экономических и политических исследований», Некоммерческого партнерства содействия развитию жилищно-коммунального хозяйства «Развитие», возглавлял Рабочую группу по развитию жилищно-коммунального хозяйства Экспертного совета при Правительстве Российской Федерации. В период с 2013 по 2018 годы на должности заместителя Министра строительства и жилищно-коммунального хозяйства Российской Федерации курировал вопросы жилищно-коммунального хозяйства и городской среды, с ноября 2018 года назначен заместителем министра, отвечающим в Минстрое России за вопросы цифрового развития.</w:t>
      </w:r>
    </w:p>
    <w:p w:rsidR="00A81616" w:rsidRPr="00A81616" w:rsidRDefault="00A81616" w:rsidP="00A81616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A81616">
        <w:rPr>
          <w:rFonts w:ascii="Arial" w:eastAsia="Times New Roman" w:hAnsi="Arial" w:cs="Arial"/>
          <w:sz w:val="26"/>
          <w:szCs w:val="26"/>
          <w:lang w:eastAsia="ru-RU"/>
        </w:rPr>
        <w:t>Андрей Чибис участвует в работе многочисленных межведомственных координационных и совещательных органов, деятельность которых направлена на совершенствование законодательной базы, регулирующей сферу жилищно-коммунального хозяйства, и на повышение экономической эффективности сферы жилищно-коммунального хозяйства.</w:t>
      </w:r>
    </w:p>
    <w:p w:rsidR="00A81616" w:rsidRPr="00A81616" w:rsidRDefault="00A81616" w:rsidP="00A81616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A81616">
        <w:rPr>
          <w:rFonts w:ascii="Arial" w:eastAsia="Times New Roman" w:hAnsi="Arial" w:cs="Arial"/>
          <w:sz w:val="26"/>
          <w:szCs w:val="26"/>
          <w:lang w:eastAsia="ru-RU"/>
        </w:rPr>
        <w:t xml:space="preserve">За время работы Андрея Чибиса в сфере жилищно-коммунального хозяйства в период с 2014 по 2018 годы были решены многие значимые для отрасли задачи: оздоровление рынка управления жилищным фондом за счет внедрения системы лицензирования управляющих организаций, принятие закона о «прямых договорах», введение долгосрочных тарифов на </w:t>
      </w:r>
      <w:r w:rsidRPr="00A81616">
        <w:rPr>
          <w:rFonts w:ascii="Arial" w:eastAsia="Times New Roman" w:hAnsi="Arial" w:cs="Arial"/>
          <w:sz w:val="26"/>
          <w:szCs w:val="26"/>
          <w:lang w:eastAsia="ru-RU"/>
        </w:rPr>
        <w:lastRenderedPageBreak/>
        <w:t>услуги ЖКХ, привлечение частных инвестиций в отрасль и внедрение механизма концессии, кратное снижение аварийности в коммунальном секторе. За эти годы также была реализована самая масштабная со времен СССР программа переселения из авариного жилья и запущен эффективный механизм сдерживания ветшания жилого фонда – система капитального ремонта общего имущества многоквартирных домов. С 2016 года в зону ответственности Андрея Чибиса перешло благоустройство городов. Проект «Формирование комфортной городской среды» под его руководством стал одним из самых успешных и впоследствии был включен в национальный проект «Жилье и городская среда».</w:t>
      </w:r>
    </w:p>
    <w:p w:rsidR="00A81616" w:rsidRPr="00A81616" w:rsidRDefault="00A81616" w:rsidP="00A81616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A81616">
        <w:rPr>
          <w:rFonts w:ascii="Arial" w:eastAsia="Times New Roman" w:hAnsi="Arial" w:cs="Arial"/>
          <w:sz w:val="26"/>
          <w:szCs w:val="26"/>
          <w:lang w:eastAsia="ru-RU"/>
        </w:rPr>
        <w:t>21 марта 2019 года Указом Президента Российской Федерации назначен временно исполняющим обязанности Губернатора Мурманской области.</w:t>
      </w:r>
    </w:p>
    <w:p w:rsidR="00A81616" w:rsidRPr="00A81616" w:rsidRDefault="00A81616" w:rsidP="00A81616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A81616">
        <w:rPr>
          <w:rFonts w:ascii="Arial" w:eastAsia="Times New Roman" w:hAnsi="Arial" w:cs="Arial"/>
          <w:sz w:val="26"/>
          <w:szCs w:val="26"/>
          <w:lang w:eastAsia="ru-RU"/>
        </w:rPr>
        <w:t>До назначения временно исполняющим обязанности Губернатора Мурманской области Андрей Чибис отвечал за реализацию проекта цифровизации городского хозяйства «Умный город». Под его руководством разработан и утвержден стандарт «Умный город России», а также ведется разработка и в 2019 году планируется утверждение Индекса IQ городов, аналогов которому на данный момент в международной практике не существует.</w:t>
      </w:r>
    </w:p>
    <w:p w:rsidR="00A81616" w:rsidRPr="00A81616" w:rsidRDefault="00A81616" w:rsidP="00A81616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A81616">
        <w:rPr>
          <w:rFonts w:ascii="Arial" w:eastAsia="Times New Roman" w:hAnsi="Arial" w:cs="Arial"/>
          <w:sz w:val="26"/>
          <w:szCs w:val="26"/>
          <w:lang w:eastAsia="ru-RU"/>
        </w:rPr>
        <w:t>Наряду с этим Андрей Чибис с декабря 2015 года ежегодно переизбирается Членом Бюро Комитета по жилищному хозяйству и землепользованию Европейской экономической Комиссии Организации Объединенных Наций (ЕЭК ООН). А также является сопредседателем Российско-Французской рабочей группы «Устойчивый и умный город» Российско-Французского совета по экономическим, финансовым, промышленным и торговым вопросам (СЕФИК) и возглавляет российскую сторону Российско-Японской рабочей группы по вопросам городской среды в рамках Межправительственной комиссии по торгово-экономическим вопросам.</w:t>
      </w:r>
    </w:p>
    <w:p w:rsidR="00A81616" w:rsidRPr="00A81616" w:rsidRDefault="00A81616" w:rsidP="00A81616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A81616">
        <w:rPr>
          <w:rFonts w:ascii="Arial" w:eastAsia="Times New Roman" w:hAnsi="Arial" w:cs="Arial"/>
          <w:sz w:val="26"/>
          <w:szCs w:val="26"/>
          <w:lang w:eastAsia="ru-RU"/>
        </w:rPr>
        <w:t>В Единый день голосования 8 сентября 2019 года избран Губернатором Мурманской области.</w:t>
      </w:r>
    </w:p>
    <w:p w:rsidR="00A81616" w:rsidRPr="00A81616" w:rsidRDefault="00A81616" w:rsidP="00A81616">
      <w:pPr>
        <w:spacing w:after="0" w:line="240" w:lineRule="auto"/>
      </w:pPr>
    </w:p>
    <w:sectPr w:rsidR="00A81616" w:rsidRPr="00A8161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81616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66E35"/>
  <w15:docId w15:val="{FB02E715-7687-4AF2-BAEE-999AC22D8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9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96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16982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7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59000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2025-01-27T05:03:00Z</dcterms:modified>
</cp:coreProperties>
</file>