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1DF" w:rsidRPr="00C461DF" w:rsidRDefault="00C461DF" w:rsidP="00C461DF">
      <w:pPr>
        <w:pBdr>
          <w:bottom w:val="single" w:sz="6" w:space="5" w:color="E0E0E0"/>
        </w:pBdr>
        <w:shd w:val="clear" w:color="auto" w:fill="FFFFFF"/>
        <w:spacing w:after="0" w:line="240" w:lineRule="auto"/>
        <w:textAlignment w:val="top"/>
        <w:outlineLvl w:val="1"/>
        <w:rPr>
          <w:rFonts w:ascii="PT Sans Narrow" w:eastAsia="Times New Roman" w:hAnsi="PT Sans Narrow"/>
          <w:color w:val="C7333A"/>
          <w:sz w:val="38"/>
          <w:szCs w:val="38"/>
          <w:lang w:eastAsia="ru-RU"/>
        </w:rPr>
      </w:pPr>
      <w:r w:rsidRPr="00C461DF">
        <w:rPr>
          <w:rFonts w:ascii="PT Sans Narrow" w:eastAsia="Times New Roman" w:hAnsi="PT Sans Narrow"/>
          <w:color w:val="C7333A"/>
          <w:sz w:val="38"/>
          <w:szCs w:val="38"/>
          <w:lang w:eastAsia="ru-RU"/>
        </w:rPr>
        <w:t>НОСОВ Сергей Константинович</w:t>
      </w:r>
    </w:p>
    <w:p w:rsidR="00C461DF" w:rsidRPr="00C461DF" w:rsidRDefault="00C461DF" w:rsidP="00C461D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b/>
          <w:bCs/>
          <w:color w:val="3A3C40"/>
          <w:sz w:val="21"/>
          <w:szCs w:val="21"/>
          <w:lang w:eastAsia="ru-RU"/>
        </w:rPr>
        <w:t>Губернатор Магаданской области</w:t>
      </w:r>
    </w:p>
    <w:p w:rsidR="00C461DF" w:rsidRPr="00C461DF" w:rsidRDefault="00C461DF" w:rsidP="00C461D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A3C40"/>
          <w:sz w:val="21"/>
          <w:szCs w:val="21"/>
          <w:lang w:eastAsia="ru-RU"/>
        </w:rPr>
        <w:drawing>
          <wp:inline distT="0" distB="0" distL="0" distR="0" wp14:anchorId="25169CA1" wp14:editId="25D3A579">
            <wp:extent cx="2774130" cy="3126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1174" cy="313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1DF" w:rsidRDefault="00C461DF" w:rsidP="00C461D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</w:p>
    <w:p w:rsidR="00C461DF" w:rsidRPr="00C461DF" w:rsidRDefault="00C461DF" w:rsidP="00C461D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bookmarkStart w:id="0" w:name="_GoBack"/>
      <w:bookmarkEnd w:id="0"/>
      <w:r w:rsidRPr="00C461DF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Родился 17 февраля 1961 года в городе Магнитогорск Челябинской области.</w:t>
      </w:r>
    </w:p>
    <w:p w:rsidR="00C461DF" w:rsidRPr="00C461DF" w:rsidRDefault="00C461DF" w:rsidP="00C461D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В 1983 г. с отличием окончил Магнитогорский горно-металлургический институт имени Г.И. Носова по специальности «Металлургия черных металлов» с присвоением квалификации «Инженер-металлург».</w:t>
      </w:r>
    </w:p>
    <w:p w:rsidR="00C461DF" w:rsidRPr="00C461DF" w:rsidRDefault="00C461DF" w:rsidP="00C461D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В 1994 г. окончил Академию народного хозяйства Российской Федерации при Правительстве Российской Федерации, квалификация «Менеджер высшей категории».</w:t>
      </w:r>
    </w:p>
    <w:p w:rsidR="00C461DF" w:rsidRPr="00C461DF" w:rsidRDefault="00C461DF" w:rsidP="00C461D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Имеет учёную степень "Доктор технических наук". </w:t>
      </w:r>
    </w:p>
    <w:p w:rsidR="00C461DF" w:rsidRPr="00C461DF" w:rsidRDefault="00C461DF" w:rsidP="00C461DF">
      <w:pPr>
        <w:pBdr>
          <w:bottom w:val="single" w:sz="6" w:space="5" w:color="E0E0E0"/>
        </w:pBdr>
        <w:shd w:val="clear" w:color="auto" w:fill="FFFFFF"/>
        <w:spacing w:after="0" w:line="240" w:lineRule="auto"/>
        <w:textAlignment w:val="top"/>
        <w:outlineLvl w:val="1"/>
        <w:rPr>
          <w:rFonts w:ascii="PT Sans Narrow" w:eastAsia="Times New Roman" w:hAnsi="PT Sans Narrow"/>
          <w:color w:val="C7333A"/>
          <w:sz w:val="38"/>
          <w:szCs w:val="38"/>
          <w:lang w:eastAsia="ru-RU"/>
        </w:rPr>
      </w:pPr>
      <w:r w:rsidRPr="00C461DF">
        <w:rPr>
          <w:rFonts w:ascii="PT Sans Narrow" w:eastAsia="Times New Roman" w:hAnsi="PT Sans Narrow"/>
          <w:color w:val="C7333A"/>
          <w:sz w:val="38"/>
          <w:szCs w:val="38"/>
          <w:lang w:eastAsia="ru-RU"/>
        </w:rPr>
        <w:t>Трудовая деятельность</w:t>
      </w:r>
    </w:p>
    <w:p w:rsidR="00C461DF" w:rsidRPr="00C461DF" w:rsidRDefault="00C461DF" w:rsidP="00C461D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1983 – 1998 гг. – Магнитогорский металлургический комбинат (ММК): подручный сталевара, производственный мастер, заместитель начальника цеха, начальник кислородно-конвертерного цеха, заместитель генерального директора ММК по производству и инвестициям. Член совета директоров ММК;</w:t>
      </w:r>
    </w:p>
    <w:p w:rsidR="00C461DF" w:rsidRPr="00C461DF" w:rsidRDefault="00C461DF" w:rsidP="00C461D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1998 – 1999 гг. - первый заместитель генерального директора ОАО «Нижнетагильский металлургический комбинат»;</w:t>
      </w:r>
    </w:p>
    <w:p w:rsidR="00C461DF" w:rsidRPr="00C461DF" w:rsidRDefault="00C461DF" w:rsidP="00C461D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1999 -2002 гг. - генеральный директор ОАО «Нижнетагильский металлургический комбинат»;</w:t>
      </w:r>
    </w:p>
    <w:p w:rsidR="00C461DF" w:rsidRPr="00C461DF" w:rsidRDefault="00C461DF" w:rsidP="00C461D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2002 - 2005 гг. - управляющий директор ОАО «Нижнетагильский металлургический комбинат», управляющий директор ЗападноСибирского металлургического комбината (г. Новокузнецк), старший вице-президент- руководитель Дирекции промышленной площадки НТМК, вице-президент по технической политике ООО «ЕвразХолдинг»;</w:t>
      </w:r>
    </w:p>
    <w:p w:rsidR="00C461DF" w:rsidRPr="00C461DF" w:rsidRDefault="00C461DF" w:rsidP="00C461D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Принимал участие в управлении другими предприятиями: был председателем советов директоров ОАО «Тагилбанк», членом, председателем совета директоров ОАО «Высокогорский ГОК», членом совета директоров ОАО «Северский трубный завод»;</w:t>
      </w:r>
    </w:p>
    <w:p w:rsidR="00C461DF" w:rsidRPr="00C461DF" w:rsidRDefault="00C461DF" w:rsidP="00C461D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В 2000 и 2004 годах избирался депутатом Палаты Представителей Законодательного Собрания Свердловской области от Нижнего Тагила;</w:t>
      </w:r>
    </w:p>
    <w:p w:rsidR="00C461DF" w:rsidRPr="00C461DF" w:rsidRDefault="00C461DF" w:rsidP="00C461D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2006 – 2007 гг. - советник заместителя генерального директора ФГУП «РОСОБОРОНЭКСПОРТ», г. Москва;</w:t>
      </w:r>
    </w:p>
    <w:p w:rsidR="00C461DF" w:rsidRPr="00C461DF" w:rsidRDefault="00C461DF" w:rsidP="00C461D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A3C40"/>
          <w:sz w:val="21"/>
          <w:szCs w:val="21"/>
          <w:lang w:eastAsia="ru-RU"/>
        </w:rPr>
        <w:lastRenderedPageBreak/>
        <w:t>2007 - 2009 гг. – генеральный директор ЗАО «РусСпецСталь», г. Москва;</w:t>
      </w:r>
    </w:p>
    <w:p w:rsidR="00C461DF" w:rsidRPr="00C461DF" w:rsidRDefault="00C461DF" w:rsidP="00C461D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2009 – 2010 гг. – генеральный директор ОАО «РТ-Металлургия», г. Москва;</w:t>
      </w:r>
    </w:p>
    <w:p w:rsidR="00C461DF" w:rsidRPr="00C461DF" w:rsidRDefault="00C461DF" w:rsidP="00C461D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2011 – 2012 гг. – советник генерального директора, председатель Совета директоров ООО «ЛексЭлекта», г. Москва;</w:t>
      </w:r>
    </w:p>
    <w:p w:rsidR="00C461DF" w:rsidRPr="00C461DF" w:rsidRDefault="00C461DF" w:rsidP="00C461D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С июля по октябрь 2012 г. – вице-губернатор Свердловской области;</w:t>
      </w:r>
    </w:p>
    <w:p w:rsidR="00C461DF" w:rsidRPr="00C461DF" w:rsidRDefault="00C461DF" w:rsidP="00C461D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2012 - 2017 гг. - Глава города Нижний Тагил;</w:t>
      </w:r>
    </w:p>
    <w:p w:rsidR="00C461DF" w:rsidRPr="00C461DF" w:rsidRDefault="00C461DF" w:rsidP="00C461D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10 сентября 2017 года избран Главой города Нижний Тагил.</w:t>
      </w:r>
    </w:p>
    <w:p w:rsidR="00C461DF" w:rsidRPr="00C461DF" w:rsidRDefault="00C461DF" w:rsidP="00C461D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Указом Президента Российской Федерации В.В. Путина 28 мая 2018 г. назначен временно исполняющим обязанности Губернатора Магаданской области до вступления в должность лица, избранного Губернатором Магаданской области.</w:t>
      </w:r>
    </w:p>
    <w:p w:rsidR="00C461DF" w:rsidRPr="00C461DF" w:rsidRDefault="00C461DF" w:rsidP="00C461D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9 сентября 2018 года избран Губернатором Магаданской области.</w:t>
      </w:r>
    </w:p>
    <w:p w:rsidR="00C461DF" w:rsidRPr="00C461DF" w:rsidRDefault="00C461DF" w:rsidP="00C461D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13 сентября 2018 года официально вступил в должность Губернатора Магаданской области. </w:t>
      </w:r>
    </w:p>
    <w:p w:rsidR="00C461DF" w:rsidRPr="00C461DF" w:rsidRDefault="00C461DF" w:rsidP="00C461D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Является членом Высшего совета Всероссийской политической партии «Единая Россия».</w:t>
      </w:r>
    </w:p>
    <w:p w:rsidR="00C461DF" w:rsidRPr="00C461DF" w:rsidRDefault="00C461DF" w:rsidP="00C461DF">
      <w:pPr>
        <w:pBdr>
          <w:bottom w:val="single" w:sz="6" w:space="5" w:color="E0E0E0"/>
        </w:pBdr>
        <w:shd w:val="clear" w:color="auto" w:fill="FFFFFF"/>
        <w:spacing w:after="0" w:line="240" w:lineRule="auto"/>
        <w:textAlignment w:val="top"/>
        <w:outlineLvl w:val="1"/>
        <w:rPr>
          <w:rFonts w:ascii="PT Sans Narrow" w:eastAsia="Times New Roman" w:hAnsi="PT Sans Narrow"/>
          <w:color w:val="C7333A"/>
          <w:sz w:val="38"/>
          <w:szCs w:val="38"/>
          <w:lang w:eastAsia="ru-RU"/>
        </w:rPr>
      </w:pPr>
      <w:r w:rsidRPr="00C461DF">
        <w:rPr>
          <w:rFonts w:ascii="PT Sans Narrow" w:eastAsia="Times New Roman" w:hAnsi="PT Sans Narrow"/>
          <w:color w:val="C7333A"/>
          <w:sz w:val="38"/>
          <w:szCs w:val="38"/>
          <w:lang w:eastAsia="ru-RU"/>
        </w:rPr>
        <w:t>Семейное положение</w:t>
      </w:r>
    </w:p>
    <w:p w:rsidR="00C461DF" w:rsidRPr="00C461DF" w:rsidRDefault="00C461DF" w:rsidP="00C461D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Холост.</w:t>
      </w:r>
    </w:p>
    <w:p w:rsidR="00C461DF" w:rsidRPr="00C461DF" w:rsidRDefault="00C461DF" w:rsidP="00C461DF">
      <w:pPr>
        <w:pBdr>
          <w:bottom w:val="single" w:sz="6" w:space="5" w:color="E0E0E0"/>
        </w:pBdr>
        <w:shd w:val="clear" w:color="auto" w:fill="FFFFFF"/>
        <w:spacing w:after="0" w:line="240" w:lineRule="auto"/>
        <w:textAlignment w:val="top"/>
        <w:outlineLvl w:val="1"/>
        <w:rPr>
          <w:rFonts w:ascii="PT Sans Narrow" w:eastAsia="Times New Roman" w:hAnsi="PT Sans Narrow"/>
          <w:color w:val="C7333A"/>
          <w:sz w:val="38"/>
          <w:szCs w:val="38"/>
          <w:lang w:eastAsia="ru-RU"/>
        </w:rPr>
      </w:pPr>
      <w:r w:rsidRPr="00C461DF">
        <w:rPr>
          <w:rFonts w:ascii="PT Sans Narrow" w:eastAsia="Times New Roman" w:hAnsi="PT Sans Narrow"/>
          <w:color w:val="C7333A"/>
          <w:sz w:val="38"/>
          <w:szCs w:val="38"/>
          <w:lang w:eastAsia="ru-RU"/>
        </w:rPr>
        <w:t>Награды</w:t>
      </w:r>
    </w:p>
    <w:p w:rsidR="00C461DF" w:rsidRPr="00C461DF" w:rsidRDefault="00C461DF" w:rsidP="00C461DF">
      <w:pPr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Орден Почета, Медаль ордена «За заслуги перед Отечеством» II степени;</w:t>
      </w:r>
    </w:p>
    <w:p w:rsidR="00C461DF" w:rsidRPr="00C461DF" w:rsidRDefault="00C461DF" w:rsidP="00C461DF">
      <w:pPr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Лауреат Государственной премии Российской Федерации в области науки и техники «За создание и промышленное освоение ресурсосберегающей технологии конвертного передела низкомарганцовистого чугуна»;</w:t>
      </w:r>
    </w:p>
    <w:p w:rsidR="00C461DF" w:rsidRPr="00C461DF" w:rsidRDefault="00C461DF" w:rsidP="00C461DF">
      <w:pPr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Лауреат Премии Правительства Российского Федерации в области науки и техники;</w:t>
      </w:r>
    </w:p>
    <w:p w:rsidR="00C461DF" w:rsidRPr="00C461DF" w:rsidRDefault="00C461DF" w:rsidP="00C461DF">
      <w:pPr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Орден русской православной церкви святого благоверного князя Даниила Московского;</w:t>
      </w:r>
    </w:p>
    <w:p w:rsidR="00C461DF" w:rsidRPr="00C461DF" w:rsidRDefault="00C461DF" w:rsidP="00C461DF">
      <w:pPr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Премия имени Черепановых;</w:t>
      </w:r>
    </w:p>
    <w:p w:rsidR="00C461DF" w:rsidRPr="00C461DF" w:rsidRDefault="00C461DF" w:rsidP="00C461DF">
      <w:pPr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Почетные знаки Демидовского фонда  и Министерства промышленности, науки и технологий «300 лет уральской металлургии»;</w:t>
      </w:r>
    </w:p>
    <w:p w:rsidR="00C461DF" w:rsidRPr="00C461DF" w:rsidRDefault="00C461DF" w:rsidP="00C461DF">
      <w:pPr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Лауреат проводимого газетой «Комсомольская правда» ежегодного Всероссийского конкурса «Лица года» в номинации «Руководитель года»;</w:t>
      </w:r>
    </w:p>
    <w:p w:rsidR="00C461DF" w:rsidRPr="00C461DF" w:rsidRDefault="00C461DF" w:rsidP="00C461DF">
      <w:pPr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Лауреат  национальной премии «Дарин» Общероссийской общественной организации Российской академии бизнеса и предпринимательства»;</w:t>
      </w:r>
    </w:p>
    <w:p w:rsidR="00C461DF" w:rsidRPr="00C461DF" w:rsidRDefault="00C461DF" w:rsidP="00C461DF">
      <w:pPr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61D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Лауреат Третьей ежегодной Народной премии «Светлое прошлое» фонда О.Митяева.</w:t>
      </w:r>
    </w:p>
    <w:p w:rsidR="00243221" w:rsidRPr="001C34A2" w:rsidRDefault="00243221" w:rsidP="00C461DF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3A9"/>
    <w:multiLevelType w:val="multilevel"/>
    <w:tmpl w:val="4DB2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61DF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D9D7"/>
  <w15:docId w15:val="{034DAA17-7F8A-45EB-B7DC-4B8AB09E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8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2025-01-27T04:42:00Z</dcterms:modified>
</cp:coreProperties>
</file>