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5D36C1" w:rsidP="005D36C1">
      <w:pPr>
        <w:spacing w:after="0" w:line="240" w:lineRule="auto"/>
        <w:contextualSpacing/>
      </w:pPr>
      <w:r w:rsidRPr="005D36C1">
        <w:drawing>
          <wp:inline distT="0" distB="0" distL="0" distR="0" wp14:anchorId="5A283770" wp14:editId="4B942CA1">
            <wp:extent cx="3927307" cy="3487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43733" cy="35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CA3" w:rsidRDefault="00266CA3" w:rsidP="005D36C1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72"/>
          <w:szCs w:val="72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72"/>
          <w:szCs w:val="72"/>
        </w:rPr>
        <w:t>Артамонов Игорь Георгиевич</w:t>
      </w:r>
    </w:p>
    <w:p w:rsidR="00266CA3" w:rsidRPr="005D36C1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 w:rsidRPr="005D36C1">
        <w:rPr>
          <w:rFonts w:ascii="Arial" w:hAnsi="Arial" w:cs="Arial"/>
          <w:color w:val="2A2C34"/>
          <w:sz w:val="27"/>
          <w:szCs w:val="27"/>
        </w:rPr>
        <w:t>Секретарь Липецкого регионального отделения Партии, Губернатор Липецкой области</w:t>
      </w:r>
    </w:p>
    <w:p w:rsidR="005D36C1" w:rsidRDefault="005D36C1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Родился 14 марта 1967 года в гор. Буденновск Ставропольского края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 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Высшее образованиие. В 1990 год окончил Московский</w:t>
      </w:r>
      <w:bookmarkStart w:id="0" w:name="_GoBack"/>
      <w:bookmarkEnd w:id="0"/>
      <w:r>
        <w:rPr>
          <w:rFonts w:ascii="Arial" w:hAnsi="Arial" w:cs="Arial"/>
          <w:color w:val="2A2C34"/>
          <w:sz w:val="27"/>
          <w:szCs w:val="27"/>
        </w:rPr>
        <w:t xml:space="preserve"> Ордена Трудового Красного Знамени институт народного хозяйства им. Г. В. Плеханова по специальности "Планирование народного хозяйства"; в 1999 год окончил Академию народного хозяйства при Правительстве Российской Федерации по специальности "Современный руководитель коммерческого банка"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 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Style w:val="a4"/>
          <w:rFonts w:ascii="Arial" w:hAnsi="Arial" w:cs="Arial"/>
          <w:color w:val="2A2C34"/>
          <w:sz w:val="27"/>
          <w:szCs w:val="27"/>
        </w:rPr>
        <w:t>ТРУДОВАЯ ДЕЯТЕЛЬНОСТЬ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1992 - 1994 гг. - Начальник отдела кредитования и экономической работы Буденновского отделения Сбербанка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1994 - 1996 гг. - Заместитель управляющего Буденновского отделения Сбербанка России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1996 - 2000 гг. - Управляющий Буденновским отделением Сбербанка России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2000 - 2001 гг. - Директор управления по организации работы с клиентами Ставропольского банка Сбербанка России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lastRenderedPageBreak/>
        <w:t>2001 - 2003 гг. - Руководитель управления кредитования Северо-Кавказского банка Сбербанка России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2003 - 2004 гг. - Временная администрация по управлению Дальневосточным банком Сбербанка России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2004 - 2007 гг. - Заместитель Председателя Правления Северо-Кавказского банка Сбербанка России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2007 - 2011 гг. - Руководитель Западно-Сибирского банка Сбербанка России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2011 - 2013 гг. - Заместитель Председателя Правления Сбербанка России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2013 - 2018 гг. - Вице-президент Сбербанка России - Председатель Среднерусского банка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2018 - 2019 гг. - Временно исполняющий обязанности главы администрации Липецкой области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2019 г. – наст. вр. - Глава администрации Липецкой области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 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Style w:val="a4"/>
          <w:rFonts w:ascii="Arial" w:hAnsi="Arial" w:cs="Arial"/>
          <w:color w:val="2A2C34"/>
          <w:sz w:val="27"/>
          <w:szCs w:val="27"/>
        </w:rPr>
        <w:t>ОБЩЕСТВЕННО-ПОЛИТИЧЕСКАЯ ДЕЯТЕЛЬНОСТЬ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2012 г. – наст. вр. - Входит в состав Президиума Совета при Президенте РФ по модернизации экономики и инновационному развитию России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2017 г. – наст. вр. - Входит в состав президиума Государственного совета Российской Федерации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2017 г. – наст. вр. - Входит в наблюдательный совет Агентства стратегических инициатив по продвижению новых проектов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2020 г. – наст. вр. - Секретарь Липецкого регионального отделения Партии </w:t>
      </w:r>
      <w:r>
        <w:rPr>
          <w:rStyle w:val="a4"/>
          <w:rFonts w:ascii="Arial" w:hAnsi="Arial" w:cs="Arial"/>
          <w:color w:val="2A2C34"/>
          <w:sz w:val="27"/>
          <w:szCs w:val="27"/>
        </w:rPr>
        <w:t>"ЕДИНАЯ РОССИЯ"</w:t>
      </w:r>
    </w:p>
    <w:p w:rsidR="00266CA3" w:rsidRDefault="00266CA3" w:rsidP="005D36C1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A2C34"/>
          <w:sz w:val="27"/>
          <w:szCs w:val="27"/>
        </w:rPr>
      </w:pPr>
      <w:r>
        <w:rPr>
          <w:rFonts w:ascii="Arial" w:hAnsi="Arial" w:cs="Arial"/>
          <w:color w:val="2A2C34"/>
          <w:sz w:val="27"/>
          <w:szCs w:val="27"/>
        </w:rPr>
        <w:t>2021 г. – наст. вр. - Член Генерального совета Партии </w:t>
      </w:r>
      <w:r>
        <w:rPr>
          <w:rStyle w:val="a4"/>
          <w:rFonts w:ascii="Arial" w:hAnsi="Arial" w:cs="Arial"/>
          <w:color w:val="2A2C34"/>
          <w:sz w:val="27"/>
          <w:szCs w:val="27"/>
        </w:rPr>
        <w:t>"ЕДИНАЯ РОССИЯ"</w:t>
      </w:r>
    </w:p>
    <w:p w:rsidR="00266CA3" w:rsidRPr="001C34A2" w:rsidRDefault="00266CA3" w:rsidP="005D36C1">
      <w:pPr>
        <w:spacing w:after="0" w:line="240" w:lineRule="auto"/>
        <w:contextualSpacing/>
      </w:pPr>
    </w:p>
    <w:sectPr w:rsidR="00266CA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6CA3"/>
    <w:rsid w:val="0033018F"/>
    <w:rsid w:val="003D090D"/>
    <w:rsid w:val="0044446C"/>
    <w:rsid w:val="004E4A62"/>
    <w:rsid w:val="00553AA0"/>
    <w:rsid w:val="00595A02"/>
    <w:rsid w:val="005D36C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7293"/>
  <w15:docId w15:val="{D3C3B2AC-8D7B-42EF-BB53-9300CBD3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9812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8454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2025-01-24T07:21:00Z</dcterms:modified>
</cp:coreProperties>
</file>