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46" w:rsidRPr="00202146" w:rsidRDefault="00AB70D5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noProof/>
          <w:color w:val="222733"/>
          <w:spacing w:val="2"/>
        </w:rPr>
        <w:drawing>
          <wp:inline distT="0" distB="0" distL="0" distR="0" wp14:anchorId="75DF7C7D" wp14:editId="7ADE02B3">
            <wp:extent cx="3998256" cy="36670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6099" cy="368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0D5" w:rsidRDefault="00AB70D5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</w:p>
    <w:p w:rsidR="00202146" w:rsidRPr="00202146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202146">
        <w:rPr>
          <w:rFonts w:ascii="Arial" w:hAnsi="Arial" w:cs="Arial"/>
          <w:color w:val="222733"/>
          <w:spacing w:val="2"/>
        </w:rPr>
        <w:t>Аксёнов</w:t>
      </w:r>
      <w:r w:rsidRPr="00AB70D5">
        <w:rPr>
          <w:rFonts w:ascii="Arial" w:hAnsi="Arial" w:cs="Arial"/>
          <w:color w:val="222733"/>
          <w:spacing w:val="2"/>
        </w:rPr>
        <w:t xml:space="preserve"> </w:t>
      </w:r>
      <w:r w:rsidRPr="00202146">
        <w:rPr>
          <w:rFonts w:ascii="Arial" w:hAnsi="Arial" w:cs="Arial"/>
          <w:color w:val="222733"/>
          <w:spacing w:val="2"/>
        </w:rPr>
        <w:t>Сергей Валерьевич</w:t>
      </w:r>
    </w:p>
    <w:p w:rsidR="00202146" w:rsidRPr="00202146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202146">
        <w:rPr>
          <w:rFonts w:ascii="Arial" w:hAnsi="Arial" w:cs="Arial"/>
          <w:color w:val="222733"/>
          <w:spacing w:val="2"/>
        </w:rPr>
        <w:t>Глава Республики Крым</w:t>
      </w:r>
      <w:r w:rsidR="002D0F13">
        <w:rPr>
          <w:rFonts w:ascii="Arial" w:hAnsi="Arial" w:cs="Arial"/>
          <w:color w:val="222733"/>
          <w:spacing w:val="2"/>
        </w:rPr>
        <w:t>*</w:t>
      </w:r>
      <w:bookmarkStart w:id="0" w:name="_GoBack"/>
      <w:bookmarkEnd w:id="0"/>
    </w:p>
    <w:p w:rsidR="00243221" w:rsidRPr="00AB70D5" w:rsidRDefault="00243221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Родился 26 ноября 1972 года в городе Бельцы Молдавской ССР.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В 1988 году с серебряной медалью окончил среднюю школу №6 г. Бельцы.</w:t>
      </w:r>
      <w:r w:rsidRPr="00AB70D5">
        <w:rPr>
          <w:rFonts w:ascii="Arial" w:hAnsi="Arial" w:cs="Arial"/>
          <w:color w:val="222733"/>
          <w:spacing w:val="2"/>
        </w:rPr>
        <w:br/>
        <w:t>В 1993 году закончил Симферопольское высшее военно-политическое строительное училище. Позднее с отличием окончил Университет экономики и управления, получив степень бакалавра по специальности «Экономика предприятий», затем степень магистра по специальности «Финансы и кредит».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С июня 1993 года по август 1998 года занимал должность заместителя директора кооператива «Эллада», с октября 1998 года по март 2001 года – заместитель директора ООО «Астерикс».</w:t>
      </w:r>
      <w:r w:rsidRPr="00AB70D5">
        <w:rPr>
          <w:rFonts w:ascii="Arial" w:hAnsi="Arial" w:cs="Arial"/>
          <w:color w:val="222733"/>
          <w:spacing w:val="2"/>
        </w:rPr>
        <w:br/>
        <w:t>С апреля 2001 года по февраль 2014 года – заместитель директора ООО «Фирма «Эскада».</w:t>
      </w:r>
      <w:r w:rsidRPr="00AB70D5">
        <w:rPr>
          <w:rFonts w:ascii="Arial" w:hAnsi="Arial" w:cs="Arial"/>
          <w:color w:val="222733"/>
          <w:spacing w:val="2"/>
        </w:rPr>
        <w:br/>
        <w:t>В начале 2009 году был избран сопредседателем Координационного совета «За русское единство в Крыму», а в конце этого же года стал основателем и лидером Всекрымского общественно-политического движения «Русское Единство».</w:t>
      </w:r>
      <w:r w:rsidRPr="00AB70D5">
        <w:rPr>
          <w:rFonts w:ascii="Arial" w:hAnsi="Arial" w:cs="Arial"/>
          <w:color w:val="222733"/>
          <w:spacing w:val="2"/>
        </w:rPr>
        <w:br/>
        <w:t>В 2010 году возглавил Политическую партию «Русское Единство». В этом же году избран депутатом Верховного Совета Автономной Республики Крым шестого созыва. Стал Президентом Федерации греко-римской борьбы Крыма.</w:t>
      </w:r>
      <w:r w:rsidRPr="00AB70D5">
        <w:rPr>
          <w:rFonts w:ascii="Arial" w:hAnsi="Arial" w:cs="Arial"/>
          <w:color w:val="222733"/>
          <w:spacing w:val="2"/>
        </w:rPr>
        <w:br/>
        <w:t>27 февраля 2014 года решением Верховного Совета Автономной Республики Крым назначен на должность Председателя Совета министров Автономной Республики Крым.</w:t>
      </w:r>
      <w:r w:rsidRPr="00AB70D5">
        <w:rPr>
          <w:rFonts w:ascii="Arial" w:hAnsi="Arial" w:cs="Arial"/>
          <w:color w:val="222733"/>
          <w:spacing w:val="2"/>
        </w:rPr>
        <w:br/>
      </w:r>
      <w:r w:rsidRPr="00AB70D5">
        <w:rPr>
          <w:rFonts w:ascii="Arial" w:hAnsi="Arial" w:cs="Arial"/>
          <w:color w:val="222733"/>
          <w:spacing w:val="2"/>
        </w:rPr>
        <w:lastRenderedPageBreak/>
        <w:t>2 апреля 2014 года – избран сопредседателем Крымского регионального отделения Общероссийского народного фронта.</w:t>
      </w:r>
      <w:r w:rsidRPr="00AB70D5">
        <w:rPr>
          <w:rFonts w:ascii="Arial" w:hAnsi="Arial" w:cs="Arial"/>
          <w:color w:val="222733"/>
          <w:spacing w:val="2"/>
        </w:rPr>
        <w:br/>
        <w:t>9 апреля 2014 года был введён в состав Президиума Государственного совета Российской Федерации.</w:t>
      </w:r>
      <w:r w:rsidRPr="00AB70D5">
        <w:rPr>
          <w:rFonts w:ascii="Arial" w:hAnsi="Arial" w:cs="Arial"/>
          <w:color w:val="222733"/>
          <w:spacing w:val="2"/>
        </w:rPr>
        <w:br/>
        <w:t>14 апреля 2014 года Указом Президента РФ Владимира Путина назначен временно исполняющим обязанности Главы Республики Крым.</w:t>
      </w:r>
      <w:r w:rsidRPr="00AB70D5">
        <w:rPr>
          <w:rFonts w:ascii="Arial" w:hAnsi="Arial" w:cs="Arial"/>
          <w:color w:val="222733"/>
          <w:spacing w:val="2"/>
        </w:rPr>
        <w:br/>
        <w:t>9 октября 2014 года — по итогам голосования депутатов Государственного Совета Республики Крым избран Главой Республики Крым. Принял решение о совмещении должности Главы Республики Крым и Председателя Совета министров Республики Крым.</w:t>
      </w:r>
      <w:r w:rsidRPr="00AB70D5">
        <w:rPr>
          <w:rFonts w:ascii="Arial" w:hAnsi="Arial" w:cs="Arial"/>
          <w:color w:val="222733"/>
          <w:spacing w:val="2"/>
        </w:rPr>
        <w:br/>
        <w:t>20 сентября 2019 года — по итогам голосования депутатов Государственного Совета Республики Крым единогласно избран Главой Республики Крым.</w:t>
      </w:r>
      <w:r w:rsidRPr="00AB70D5">
        <w:rPr>
          <w:rFonts w:ascii="Arial" w:hAnsi="Arial" w:cs="Arial"/>
          <w:color w:val="222733"/>
          <w:spacing w:val="2"/>
        </w:rPr>
        <w:br/>
        <w:t>12 сентября 2024 года — по итогам голосования депутатов Государственного Совета Республики Крым единогласно избран Главой Республики Крым.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22 января 2017 года введён в состав Высшего совета Партии «Единая Россия».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Style w:val="a4"/>
          <w:rFonts w:ascii="Arial" w:hAnsi="Arial" w:cs="Arial"/>
          <w:color w:val="222733"/>
          <w:spacing w:val="2"/>
        </w:rPr>
        <w:t>Награды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Орден «За заслуги перед Отечеством» I степени (2014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Медаль Министерства обороны Российской Федерации «За возвращение Крыма»  (2014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Высшая государственная награда Республики Крым – звание «Почётный гражданин Республики Крым» (2015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Государственная награда Республики Дагестан – медаль имени Амет-Хана Султана «За вклад в патриотическое воспитание молодёжи» (2017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Орден Русской Православной Церкви – орден святого благоверного князя Даниила Московского II степени (2017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Государственная награда Республики Башкортостан – орден Дружбы народов (2019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Почетный знак Совета Федерации Федерального Собрания Российской Федерации «За заслуги в развитии парламентаризма» (2019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Орден Александра Невского (2021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Государственная награда Республики Южная Осетия – орден Дружбы (2022 год)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 </w:t>
      </w:r>
    </w:p>
    <w:p w:rsidR="00202146" w:rsidRPr="00AB70D5" w:rsidRDefault="00202146" w:rsidP="00AB70D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22733"/>
          <w:spacing w:val="2"/>
        </w:rPr>
      </w:pPr>
      <w:r w:rsidRPr="00AB70D5">
        <w:rPr>
          <w:rFonts w:ascii="Arial" w:hAnsi="Arial" w:cs="Arial"/>
          <w:color w:val="222733"/>
          <w:spacing w:val="2"/>
        </w:rPr>
        <w:t>Женат, имеет двоих детей – сына и дочь.</w:t>
      </w:r>
    </w:p>
    <w:p w:rsidR="00202146" w:rsidRPr="00AB70D5" w:rsidRDefault="00202146" w:rsidP="00AB70D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02146" w:rsidRPr="00AB70D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2146"/>
    <w:rsid w:val="00243221"/>
    <w:rsid w:val="0025133F"/>
    <w:rsid w:val="002D0F1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70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47FD"/>
  <w15:docId w15:val="{2311E82F-01BA-4E6C-9587-C4A6DFDA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2025-01-24T06:57:00Z</dcterms:modified>
</cp:coreProperties>
</file>