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2D" w:rsidRDefault="005A452D" w:rsidP="005A452D">
      <w:pPr>
        <w:pStyle w:val="3"/>
        <w:shd w:val="clear" w:color="auto" w:fill="F5F5F5"/>
        <w:spacing w:before="0" w:line="240" w:lineRule="auto"/>
        <w:textAlignment w:val="baseline"/>
        <w:rPr>
          <w:rFonts w:ascii="Arial" w:hAnsi="Arial" w:cs="Arial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Георгий Юрьевич Филимонов</w:t>
      </w:r>
    </w:p>
    <w:p w:rsidR="005A452D" w:rsidRDefault="005A452D" w:rsidP="005A452D">
      <w:pPr>
        <w:shd w:val="clear" w:color="auto" w:fill="F5F5F5"/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782276" cy="3817856"/>
            <wp:effectExtent l="0" t="0" r="0" b="0"/>
            <wp:docPr id="1" name="Рисунок 1" descr="Георгий Юрьевич Филимонов, би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ргий Юрьевич Филимонов, биограф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879" cy="384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23 февраля 1980 года в Томске.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1981 по 1997 году проживал в Череповце Вологодской области.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2005 по 2009 годы – консультант, затем советник Управления Президента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Российской Федерации по внешней политике.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2007 году защитил кандидатскую диссертацию.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года – доцент, с 2014 года – профессор РУДН.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2013 году защитил докторскую диссертацию в Дипломатической академии МИД РФ.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по 2014 год - заместитель генерального директора ЗАО «Согласие» по внешнеэкономическому сотрудничеству.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2014 по 2017 годы – директор Института стратегических исследований и прогнозов РУДН.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2017 по 2021 годы – референт Управления Президента Российской Федерации по внутренней политике.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2021 года по октябрь 2023 года  – заместитель Председателя Правительства Московской области.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31 октября 2023 года Указом Президента РФ назначен временно исполняющим обязанности Губернатора Вологодской области.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Удостоен медали ордена «За заслуги перед Отечеством» II степени и благодарностей Президента Российской Федерации.</w:t>
      </w:r>
    </w:p>
    <w:p w:rsidR="005A452D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Заслуженный мастер спорта России, неоднократный чемпион мира по кикбоксингу (WAKO), неоднократный чемпион России и победитель международных турниров по ушу.</w:t>
      </w:r>
    </w:p>
    <w:p w:rsidR="00243221" w:rsidRPr="001C34A2" w:rsidRDefault="005A452D" w:rsidP="005A452D">
      <w:pPr>
        <w:pStyle w:val="a3"/>
        <w:shd w:val="clear" w:color="auto" w:fill="F5F5F5"/>
        <w:spacing w:before="0" w:beforeAutospacing="0" w:after="0" w:afterAutospacing="0"/>
        <w:textAlignment w:val="baseline"/>
      </w:pPr>
      <w:r>
        <w:rPr>
          <w:rFonts w:ascii="Arial" w:hAnsi="Arial" w:cs="Arial"/>
          <w:color w:val="333333"/>
          <w:sz w:val="21"/>
          <w:szCs w:val="21"/>
        </w:rPr>
        <w:t>Воспитанник череповецкого «Центра боевых искусств».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452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E803"/>
  <w15:docId w15:val="{F0DB3531-6422-4741-A503-01FC69C2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454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2025-01-24T05:15:00Z</dcterms:modified>
</cp:coreProperties>
</file>