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BF" w:rsidRDefault="00666ABF" w:rsidP="00666ABF">
      <w:pPr>
        <w:pStyle w:val="1"/>
        <w:shd w:val="clear" w:color="auto" w:fill="FFFFFF"/>
        <w:spacing w:before="0" w:line="240" w:lineRule="auto"/>
        <w:contextualSpacing/>
        <w:rPr>
          <w:rFonts w:ascii="Roboto" w:hAnsi="Roboto"/>
          <w:b w:val="0"/>
          <w:bCs w:val="0"/>
          <w:color w:val="051945"/>
          <w:sz w:val="36"/>
          <w:szCs w:val="36"/>
          <w:lang w:eastAsia="ru-RU"/>
        </w:rPr>
      </w:pPr>
      <w:r>
        <w:rPr>
          <w:rFonts w:ascii="Roboto" w:hAnsi="Roboto"/>
          <w:b w:val="0"/>
          <w:bCs w:val="0"/>
          <w:color w:val="051945"/>
          <w:sz w:val="36"/>
          <w:szCs w:val="36"/>
        </w:rPr>
        <w:t>Аппарат Губернатора и Правительства Рязанской области</w:t>
      </w:r>
    </w:p>
    <w:p w:rsidR="00243221" w:rsidRDefault="00243221" w:rsidP="00666ABF">
      <w:pPr>
        <w:spacing w:after="0" w:line="240" w:lineRule="auto"/>
        <w:contextualSpacing/>
      </w:pPr>
    </w:p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6AB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Цуканов Роман Николаевич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аппарата Губернатора и Правительства Рязанской области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Стрельцова Яна Владимировна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Заместитель руководителя аппарата Губернатора и Правительства Рязанской области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Шатилова Юлия Алексеевна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Заместитель руководителя аппарата Губернатора и Правительства Рязанской области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Савилов Евгений Сергеевич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Заместитель руководителя аппарата – начальник финансово-экономического управления аппарата Губернатора и Правительства Рязанской области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Александров Александр Александрович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Правовой департамент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департамента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Безукладов Денис Александрович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Управление проектной деятельности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Максимушкина Светлана Сергеевна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Управление государственной службы, кадровой политики и наград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Кудрявцев Алексей Станиславович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lastRenderedPageBreak/>
              <w:t>Управление протокола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Елистратова Ирина Николаевна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Управление документационного обеспечения и контроля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Кочеринский Александр Николаевич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Управление по работе с обращениями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Макаренков Михаил Михайлович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Управление по защите государственной тайны и мобилизационной работе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.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Управление материально-технического обеспечения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Чернецов Антон Эдуардович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Управление информационного обеспечения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Кирдяшкин Павел Валерьевич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Пресс-секретарь Губернатора Рязанской области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Берлизова Дарья Валентиновна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Отдел по работе со СМИ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Макарова Ольга Викторовна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lastRenderedPageBreak/>
              <w:t>Отдел по вопросам помилования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Байкова Елена Николаевна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Отдел по обеспечению деятельности антинаркотической комиссии Рязанской области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Рогов Владимир Александрович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Отдел по обеспечению информационной безопасности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Шилов Александр Иванович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Отдел по обеспечению деятельности Уполномоченного по правам человека в Рязанской области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Минашкин Алексей Геннадьевич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Отдел по обеспечению деятельности Уполномоченного по правам ребенка в Рязанской области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Дьячкова Наталия Анатольевна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Отдел по обеспечению деятельности Уполномоченного по защите прав предпринимателей в Рязанской области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Савельева Александра Алексеевна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Секретариат Губернатора Рязанской области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Зубарева Юлия Анатольевна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Секретариат первого заместителя Председателя Правительства Рязанской области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Елисеев Дмитрий Сергеевич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lastRenderedPageBreak/>
              <w:t>Секретариат заместителя Председателя Правительства Рязанской области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Покручина Виктория Владимировна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Секретариат заместителя Председателя Правительства Рязанской области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Серединова Людмила Сергеевна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Секретариат заместителя Председателя Правительства Рязанской области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Гуреева Диана Александровна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Секретариат заместителя Председателя Правительства Рязанской области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666ABF" w:rsidRDefault="00666ABF" w:rsidP="00666ABF">
      <w:pPr>
        <w:shd w:val="clear" w:color="auto" w:fill="EBEBEB"/>
        <w:spacing w:after="0" w:line="240" w:lineRule="auto"/>
        <w:contextualSpacing/>
        <w:rPr>
          <w:rFonts w:ascii="Roboto" w:eastAsia="Times New Roman" w:hAnsi="Roboto" w:cs="Arial"/>
          <w:color w:val="000000"/>
          <w:sz w:val="21"/>
          <w:szCs w:val="21"/>
          <w:lang w:eastAsia="ru-RU"/>
        </w:rPr>
      </w:pPr>
      <w:r w:rsidRPr="00666ABF">
        <w:rPr>
          <w:rFonts w:ascii="Roboto" w:eastAsia="Times New Roman" w:hAnsi="Roboto" w:cs="Arial"/>
          <w:color w:val="000000"/>
          <w:sz w:val="30"/>
          <w:szCs w:val="30"/>
          <w:lang w:eastAsia="ru-RU"/>
        </w:rPr>
        <w:t>Анкалев Никита Александрович</w:t>
      </w:r>
    </w:p>
    <w:tbl>
      <w:tblPr>
        <w:tblW w:w="5000" w:type="pct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4"/>
        <w:gridCol w:w="3150"/>
      </w:tblGrid>
      <w:tr w:rsidR="00666ABF" w:rsidRPr="00666ABF" w:rsidTr="00666ABF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Секретариат заместителя Председателя Правительства Рязанской области</w:t>
            </w:r>
          </w:p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666ABF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Руководитель секретариата</w:t>
            </w:r>
          </w:p>
        </w:tc>
        <w:tc>
          <w:tcPr>
            <w:tcW w:w="315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0"/>
            </w:tblGrid>
            <w:tr w:rsidR="00666ABF" w:rsidRPr="00666ABF" w:rsidTr="00666ABF">
              <w:trPr>
                <w:jc w:val="right"/>
              </w:trPr>
              <w:tc>
                <w:tcPr>
                  <w:tcW w:w="3150" w:type="dxa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</w:tcPr>
                <w:p w:rsidR="00666ABF" w:rsidRPr="00666ABF" w:rsidRDefault="00666ABF" w:rsidP="00666ABF">
                  <w:pPr>
                    <w:spacing w:after="0" w:line="240" w:lineRule="auto"/>
                    <w:contextualSpacing/>
                    <w:rPr>
                      <w:rFonts w:ascii="Roboto" w:eastAsia="Times New Roman" w:hAnsi="Roboto"/>
                      <w:color w:val="000000"/>
                      <w:szCs w:val="24"/>
                      <w:lang w:eastAsia="ru-RU"/>
                    </w:rPr>
                  </w:pPr>
                </w:p>
              </w:tc>
            </w:tr>
          </w:tbl>
          <w:p w:rsidR="00666ABF" w:rsidRPr="00666ABF" w:rsidRDefault="00666ABF" w:rsidP="00666ABF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</w:p>
        </w:tc>
      </w:tr>
    </w:tbl>
    <w:p w:rsidR="00666ABF" w:rsidRPr="001C34A2" w:rsidRDefault="00666ABF" w:rsidP="00666ABF">
      <w:pPr>
        <w:spacing w:after="0" w:line="240" w:lineRule="auto"/>
        <w:contextualSpacing/>
      </w:pPr>
      <w:bookmarkStart w:id="0" w:name="_GoBack"/>
      <w:bookmarkEnd w:id="0"/>
    </w:p>
    <w:sectPr w:rsidR="00666AB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6AB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5B2C"/>
  <w15:docId w15:val="{4C65C2F7-2E76-4E7F-B324-CA959523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ame">
    <w:name w:val="name"/>
    <w:basedOn w:val="a0"/>
    <w:rsid w:val="0066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5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8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0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0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1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9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7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8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2025-01-17T07:16:00Z</dcterms:modified>
</cp:coreProperties>
</file>