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237" w:rsidRDefault="00015237" w:rsidP="00F020C1">
      <w:pPr>
        <w:pStyle w:val="1"/>
        <w:pBdr>
          <w:bottom w:val="single" w:sz="6" w:space="8" w:color="0C672F"/>
        </w:pBdr>
        <w:spacing w:before="0" w:line="240" w:lineRule="auto"/>
        <w:contextualSpacing/>
        <w:rPr>
          <w:rFonts w:ascii="Arial" w:hAnsi="Arial" w:cs="Arial"/>
          <w:caps/>
          <w:color w:val="0C672F"/>
          <w:sz w:val="39"/>
          <w:szCs w:val="39"/>
          <w:lang w:eastAsia="ru-RU"/>
        </w:rPr>
      </w:pPr>
      <w:r>
        <w:rPr>
          <w:rFonts w:ascii="Arial" w:hAnsi="Arial" w:cs="Arial"/>
          <w:caps/>
          <w:color w:val="0C672F"/>
          <w:sz w:val="39"/>
          <w:szCs w:val="39"/>
        </w:rPr>
        <w:t>Исполняющий обязанности ректора университета</w:t>
      </w:r>
    </w:p>
    <w:p w:rsidR="00015237" w:rsidRDefault="00015237" w:rsidP="00F020C1">
      <w:pPr>
        <w:spacing w:after="0" w:line="240" w:lineRule="auto"/>
        <w:contextualSpacing/>
        <w:rPr>
          <w:rFonts w:ascii="Arial" w:hAnsi="Arial" w:cs="Arial"/>
          <w:color w:val="1C1C1C"/>
          <w:szCs w:val="24"/>
        </w:rPr>
      </w:pPr>
      <w:r>
        <w:rPr>
          <w:rFonts w:ascii="Arial" w:hAnsi="Arial" w:cs="Arial"/>
          <w:noProof/>
          <w:color w:val="1C1C1C"/>
          <w:lang w:eastAsia="ru-RU"/>
        </w:rPr>
        <w:drawing>
          <wp:inline distT="0" distB="0" distL="0" distR="0">
            <wp:extent cx="3412490" cy="4873625"/>
            <wp:effectExtent l="0" t="0" r="0" b="0"/>
            <wp:docPr id="1" name="Рисунок 1" descr="https://susmu.su/1_%D0%A4%D0%B0%D0%B9%D0%BB%D1%8B/%D0%9E%D1%82%D0%B4%D0%B5%D0%BB%20%D0%A2%D0%A1%D0%9E/dokumenty_2024/%D0%90%D0%B1%D1%80%D0%B0%D0%BC%D0%BE%D0%B2%D1%81%D0%BA%D0%B8%D1%85%20%D0%9E.%D0%A1.%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smu.su/1_%D0%A4%D0%B0%D0%B9%D0%BB%D1%8B/%D0%9E%D1%82%D0%B4%D0%B5%D0%BB%20%D0%A2%D0%A1%D0%9E/dokumenty_2024/%D0%90%D0%B1%D1%80%D0%B0%D0%BC%D0%BE%D0%B2%D1%81%D0%BA%D0%B8%D1%85%20%D0%9E.%D0%A1.%2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490" cy="487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5237" w:rsidRDefault="00015237" w:rsidP="00F020C1">
      <w:pPr>
        <w:pStyle w:val="2"/>
        <w:spacing w:before="0" w:beforeAutospacing="0" w:after="0" w:afterAutospacing="0"/>
        <w:contextualSpacing/>
        <w:rPr>
          <w:rFonts w:ascii="Arial" w:hAnsi="Arial" w:cs="Arial"/>
          <w:caps/>
          <w:color w:val="0C672F"/>
          <w:sz w:val="33"/>
          <w:szCs w:val="33"/>
        </w:rPr>
      </w:pPr>
      <w:r>
        <w:rPr>
          <w:rFonts w:ascii="Arial" w:hAnsi="Arial" w:cs="Arial"/>
          <w:caps/>
          <w:color w:val="0C672F"/>
          <w:sz w:val="33"/>
          <w:szCs w:val="33"/>
        </w:rPr>
        <w:t>АБРАМОВСКИХ ОЛЬГА СЕРГЕЕВНА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доктор медицинских наук, доцент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b/>
          <w:bCs/>
          <w:color w:val="1C1C1C"/>
        </w:rPr>
        <w:t>Образование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В 1999 году с отличием окончила Челябинскую государственную медицинскую академию по специальности «Педиатрия», в 2000 году - клиническую интернатуру по специальности «Педиатрия».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В 2016 году присвоено ученое звание доцента по специальности «Клиническая иммунология, аллергология»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i/>
          <w:iCs/>
          <w:color w:val="1C1C1C"/>
        </w:rPr>
        <w:t>Профессиональная переподготовка: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2006-2006 гг. – ГОУ ВПО ЧелГМА Росздрава, профессиональная переподготовка по программе «Клиническая лабораторная диагностика»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lastRenderedPageBreak/>
        <w:t>2007 г. – ГОУ ВПО ЧелГМА Росздрава, профессиональная переподготовка по программе «Бактериология»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2019 г. – ФГБОУ ВО РязГМУ им. акад. И.П. Павлова Минздрава России, профессиональная переподготовка по программе «Преподаватель профессиональной образовательной организации»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i/>
          <w:iCs/>
          <w:color w:val="1C1C1C"/>
        </w:rPr>
        <w:t>Повышения квалификации: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2008 г. – ФГУН ЦНИИ Эпидемиологии Роспотребнадзора, повышение квалификации по программе «ПЦР-диагностика инфекционных заболеваний»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2011, 2016, 2021 гг. - ФГБОУ ВО ЮУГМУ Минздрава России, повышение квалификации по программе «Клиническая лабораторная диагностика»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2012, 2017, 2022 гг. - ФГБОУ ВО ЮУГМУ Минздрава России, повышение квалификации по программе «Бактериология»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2012 г. - ГБОУ ВПО ЧелГМА Минздравсоцразвития России, повышение квалификации по программе «Современные вопросы фундаментальной медицины»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2013 г. - ГБОУ ВПО ЧелГМА Минздрава России, повышение квалификации по программе «Бактериология. Вопросы биологической безопасности»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2014 г. – НИУ «ВШЭ», повышение квалификации по программе «Методы и технологии управления вузом в современных условиях»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2014 г. – ГБОУ ВПО Первый МГМУ им. И.М. Сеченова Минздрава России, повышение квалификации по программе «Аллергология и иммунология»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2015 г. – ФГБОУ ВПО «Московский государственный юридический университет имени О.Е. Кутафина (МГЮА)», повышение квалификации по программе «Методики осуществления контрольно-надзорных мероприятий в сфере образования»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2016 г. - ФГАО ВО «ЮурГУ (НИУ)», повышение квалификации по программе «Система непрерывного образования в университете XXI века»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2017 г. – АНО ДПО «Учебно-консультационный центр», повышение квалификации по программе «Управление качеством образования»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2017 г. – ООО СП «СОДРУЖЕСТВО», повышение квалификации по программе «Совершенствование деятельности аккредитованных экспертов в условиях реализации государственной услуги по аккредитации в электронном виде»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2018 г. - ФГБОУ ВО ЮУГМУ Минздрава России, повышение квалификации по программе «Современные информационно-коммуникационные технологии в профессиональной деятельности преподавателя вуза»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2019 г. – ФГБОУ ВО «Уральский государственный горный университет», повышение квалификации по программе «Актуальные цифровые компетенции для руководителей образовательных организаций и структурных подразделений»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2020 г. - ФГБОУ ДПО РМАНПО Минздрава России, повышение квалификации по программе «Применение методов клинической лабораторной диагностики для установления новой коронавирусной инфекции COVID-19»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2021 г. - ФГБОУ ВО ЧелГУ, повышение квалификации по программе «Менеджмент в образовательной организации»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2021 г. - АНО ВО «Университет Иннополис», повышение квалификации по программе «Внедрение цифровых технологий в образовательные программы»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2021 г. - ФГБОУ ДПО РМАНПО Минздрава России, повышение квалификации по программе «Организация здравоохранения и общественного здоровья в работе клинико-диагностических лабораторий»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2022г. – ФГБОУ ВО РязГМУ им. акад. И.П. Павлова Минздрава России, повышение квалификации по программе «Диагностика туберкулеза с множественной лекарственной устойчивостью возбудителя»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2022г. – ФГАОУ ВО Балтийский федеральный университет имени И.Канта, повышение квалификации по программе «Методы молекулярно-генетического анализа»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lastRenderedPageBreak/>
        <w:t>2022 г. - ФГБОУ ВО ЮУГМУ Минздрава России, повышение квалификации по программе «Педагогика и психология профессионального и дополнительного образования с модулем особенностей образования лиц с ограниченными возможностями здоровья и инвалидов»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2022 г. - ФГАО ВО «ЮурГУ (НИУ)», повышение квалификации по программе «Методы, технологии и практики проектного управления»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2022 г. - ФГБУ «НМИЦ терапии и профилактической медицины» Минздрава России, повышение квалификации по программе «Основы биобанкирования»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2022 г. - ФГБОУ ВО ЮУГМУ Минздрава России, повышение квалификации по программе «Обеспечение функционирования электронной информационно-образовательной среды»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b/>
          <w:bCs/>
          <w:color w:val="1C1C1C"/>
        </w:rPr>
        <w:t>Трудовая деятельность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1992-1997 гг. - рабочая по обслуживанию кафедры патофизиологии Челябинской государственной медицинской академии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2000-2004 гг. - старший лаборант иммунологического отдела ЦНИЛ Челябинской государственной медицинской академии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2004-2009 гг. - научный сотрудник НИИ иммунологии Челябинской государственной медицинской академии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2009-2010 гг. - старший научный сотрудник НИИ иммунологии Челябинской государственной медицинской академии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2010-2011 гг. - старший научный сотрудник ЦНИЛ Челябинской государственной медицинской академии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2011-2012 гг. - старший преподаватель кафедры микробиологии, вирусологии, иммунологии и клинической лабораторной диагностики Челябинской государственной медицинской академии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2012-2021 гг. - профессор кафедры микробиологии, вирусологии, иммунологии и клинической лабораторной диагностики Южно-Уральского государственного медицинского университета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2012-2016 гг. – начальник отдела аспирантуры и докторантуры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2016-январь 2023 гг. – начальник управления лицензирования, аккредитации, мониторинга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С сентября 2021 г. – заведующий кафедрой Клинической лабораторной диагностики Южно-Уральского государственного медицинского университета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С января 2023 г. – проректор по образовательной деятельности Южно-Уральского государственного медицинского университета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С марта 2024 - и. о. ректора Южно-Уральского государственного медицинского университета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b/>
          <w:bCs/>
          <w:color w:val="1C1C1C"/>
        </w:rPr>
        <w:t>Научная деятельность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Область научных интересов: иммунология; молекулярная генетика; медицинская микробиология и вирусология; персонифицированная медицина социально значимых заболеваний.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В 2003 году защитила кандидатскую диссертацию по специальности 14.00.36 Аллергология и иммунология на тему «Состояние иммунной системы у больных ишемической болезнью сердца и артериальной гипертензией с наличием дислипопротеинемии».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В 2011 году защитила докторскую диссертацию по специальностям 14.03.09 Клиническая иммунология, аллергология,14.01.01 Акушерство и гинекология на тему «Иммунологические аспекты патологии шейки матки, ассоциированной с папилломавирусной инфекцией».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Автор более 220 научных публикаций, в том числе более 50 в изданиях Scopus или Web of Science, 10 учебно-методических изданий, 4 свидетельств о регистрации программ для ЭВМ, 6 патентов на изобретения.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Гранты и проекты: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1. Грант РФФИ «Проект организации I международной (III областной) научно–практической конференции молодых ученых "НССМ: день борьбы со СПИДом" 1-2 декабря 2015 года (г. Челябинск)» по конкурсу научных проектов организации российских и международных молодежных научных мероприятий(2015)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2. Проект «Персонализированный подход к диагностике и прогнозу социально значимых инфекционных и неинфекционных заболеваний» - победитель Областного конкурса проектов фундаментальных и прикладных научных исследований в 2021 году по направлению «Исследования в области медицины, направленные на развитие медицины в Челябинской области» (2021)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lastRenderedPageBreak/>
        <w:t>3. Грант РНФ «Персонифицированный подход к профилактике и ранней диагностике абдоминальных хирургических осложнений после операций на сердце» по конкурсу «Проведение фундаментальных научных исследований и поисковых научных исследований малыми отдельными научными группами» (2022-2023)</w:t>
      </w:r>
    </w:p>
    <w:p w:rsidR="00015237" w:rsidRDefault="00015237" w:rsidP="00F020C1">
      <w:pPr>
        <w:spacing w:after="0" w:line="240" w:lineRule="auto"/>
        <w:contextualSpacing/>
      </w:pPr>
      <w:r>
        <w:rPr>
          <w:rFonts w:ascii="Arial" w:hAnsi="Arial" w:cs="Arial"/>
          <w:color w:val="1C1C1C"/>
          <w:shd w:val="clear" w:color="auto" w:fill="FFFFFF"/>
        </w:rPr>
        <w:t>Член двух диссертационных советов по защите диссертаций на соискание ученой степени кандидата наук, на соискание ученой степени доктора наук при ЮУГМУ: 21.2.078.02 по специальности 3.2.7 - аллергология и иммунология (медицинские науки), 99.0.010.04 по специальности 3.1.4. – акушерство и гинекология.</w:t>
      </w:r>
      <w:r>
        <w:rPr>
          <w:rFonts w:ascii="Arial" w:hAnsi="Arial" w:cs="Arial"/>
          <w:color w:val="1C1C1C"/>
        </w:rPr>
        <w:br/>
      </w:r>
      <w:r>
        <w:rPr>
          <w:rFonts w:ascii="Arial" w:hAnsi="Arial" w:cs="Arial"/>
          <w:color w:val="1C1C1C"/>
          <w:shd w:val="clear" w:color="auto" w:fill="FFFFFF"/>
        </w:rPr>
        <w:t>Член редколлегии журнала «Южно-Уральский медицинский журнал».</w:t>
      </w:r>
      <w:r>
        <w:rPr>
          <w:rFonts w:ascii="Arial" w:hAnsi="Arial" w:cs="Arial"/>
          <w:color w:val="1C1C1C"/>
        </w:rPr>
        <w:br/>
      </w:r>
      <w:r>
        <w:rPr>
          <w:rFonts w:ascii="Arial" w:hAnsi="Arial" w:cs="Arial"/>
          <w:color w:val="1C1C1C"/>
          <w:shd w:val="clear" w:color="auto" w:fill="FFFFFF"/>
        </w:rPr>
        <w:t>Член совета по науке образовательных организаций высшего образования Челябинской области</w:t>
      </w:r>
      <w:r>
        <w:rPr>
          <w:rFonts w:ascii="Arial" w:hAnsi="Arial" w:cs="Arial"/>
          <w:color w:val="1C1C1C"/>
        </w:rPr>
        <w:br/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b/>
          <w:bCs/>
          <w:color w:val="1C1C1C"/>
        </w:rPr>
        <w:t>Награды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- Благодарность Губернатора Челябинской области (2014)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- Благодарственное письмо Законодательного собрания Челябинской области (2016)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- Почетная грамота Министерства образования и науки Челябинской области (2019)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- Почетная грамота Челябинской городской думы (2021)</w:t>
      </w:r>
    </w:p>
    <w:p w:rsidR="00015237" w:rsidRDefault="0001523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- Благодарность ООО «Медицинская Лига России» (2022)</w:t>
      </w:r>
    </w:p>
    <w:p w:rsidR="00F020C1" w:rsidRDefault="00F020C1">
      <w:pPr>
        <w:spacing w:after="0" w:line="240" w:lineRule="auto"/>
        <w:rPr>
          <w:rFonts w:ascii="Arial" w:eastAsiaTheme="majorEastAsia" w:hAnsi="Arial" w:cs="Arial"/>
          <w:b/>
          <w:bCs/>
          <w:caps/>
          <w:color w:val="0C672F"/>
          <w:sz w:val="39"/>
          <w:szCs w:val="39"/>
        </w:rPr>
      </w:pPr>
      <w:r>
        <w:rPr>
          <w:rFonts w:ascii="Arial" w:hAnsi="Arial" w:cs="Arial"/>
          <w:caps/>
          <w:color w:val="0C672F"/>
          <w:sz w:val="39"/>
          <w:szCs w:val="39"/>
        </w:rPr>
        <w:br w:type="page"/>
      </w:r>
    </w:p>
    <w:p w:rsidR="00A16A07" w:rsidRDefault="00A16A07" w:rsidP="00F020C1">
      <w:pPr>
        <w:pStyle w:val="1"/>
        <w:pBdr>
          <w:bottom w:val="single" w:sz="6" w:space="8" w:color="0C672F"/>
        </w:pBdr>
        <w:spacing w:before="0" w:line="240" w:lineRule="auto"/>
        <w:contextualSpacing/>
        <w:rPr>
          <w:rFonts w:ascii="Arial" w:hAnsi="Arial" w:cs="Arial"/>
          <w:caps/>
          <w:color w:val="0C672F"/>
          <w:sz w:val="39"/>
          <w:szCs w:val="39"/>
          <w:lang w:eastAsia="ru-RU"/>
        </w:rPr>
      </w:pPr>
      <w:bookmarkStart w:id="0" w:name="_GoBack"/>
      <w:bookmarkEnd w:id="0"/>
      <w:r>
        <w:rPr>
          <w:rFonts w:ascii="Arial" w:hAnsi="Arial" w:cs="Arial"/>
          <w:caps/>
          <w:color w:val="0C672F"/>
          <w:sz w:val="39"/>
          <w:szCs w:val="39"/>
        </w:rPr>
        <w:lastRenderedPageBreak/>
        <w:t>Проректор по стратегическому развитию, науке и инновациям</w:t>
      </w:r>
    </w:p>
    <w:p w:rsidR="00A16A07" w:rsidRDefault="00A16A07" w:rsidP="00F020C1">
      <w:pPr>
        <w:spacing w:after="0" w:line="240" w:lineRule="auto"/>
        <w:contextualSpacing/>
        <w:rPr>
          <w:rFonts w:ascii="Arial" w:hAnsi="Arial" w:cs="Arial"/>
          <w:color w:val="1C1C1C"/>
          <w:szCs w:val="24"/>
        </w:rPr>
      </w:pPr>
      <w:r>
        <w:rPr>
          <w:rFonts w:ascii="Arial" w:hAnsi="Arial" w:cs="Arial"/>
          <w:noProof/>
          <w:color w:val="1C1C1C"/>
          <w:lang w:eastAsia="ru-RU"/>
        </w:rPr>
        <w:drawing>
          <wp:inline distT="0" distB="0" distL="0" distR="0">
            <wp:extent cx="2385060" cy="2875280"/>
            <wp:effectExtent l="0" t="0" r="0" b="0"/>
            <wp:docPr id="2" name="Рисунок 2" descr="белый_ф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лый_фон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60" cy="287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A07" w:rsidRDefault="00A16A07" w:rsidP="00F020C1">
      <w:pPr>
        <w:pStyle w:val="2"/>
        <w:spacing w:before="0" w:beforeAutospacing="0" w:after="0" w:afterAutospacing="0"/>
        <w:contextualSpacing/>
        <w:rPr>
          <w:rFonts w:ascii="Arial" w:hAnsi="Arial" w:cs="Arial"/>
          <w:caps/>
          <w:color w:val="0C672F"/>
          <w:sz w:val="33"/>
          <w:szCs w:val="33"/>
        </w:rPr>
      </w:pPr>
      <w:r>
        <w:rPr>
          <w:rFonts w:ascii="Arial" w:hAnsi="Arial" w:cs="Arial"/>
          <w:caps/>
          <w:color w:val="0C672F"/>
          <w:sz w:val="33"/>
          <w:szCs w:val="33"/>
        </w:rPr>
        <w:t>Нуриева Наталья Сергеевна</w:t>
      </w:r>
    </w:p>
    <w:p w:rsidR="00A16A07" w:rsidRDefault="00A16A0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доктор медицинских наук</w:t>
      </w:r>
    </w:p>
    <w:p w:rsidR="00243221" w:rsidRDefault="00243221" w:rsidP="00F020C1">
      <w:pPr>
        <w:spacing w:after="0" w:line="240" w:lineRule="auto"/>
        <w:contextualSpacing/>
      </w:pPr>
    </w:p>
    <w:p w:rsidR="00A16A07" w:rsidRDefault="00A16A07" w:rsidP="00F020C1">
      <w:pPr>
        <w:pStyle w:val="1"/>
        <w:pBdr>
          <w:bottom w:val="single" w:sz="6" w:space="8" w:color="0C672F"/>
        </w:pBdr>
        <w:spacing w:before="0" w:line="240" w:lineRule="auto"/>
        <w:contextualSpacing/>
        <w:rPr>
          <w:rFonts w:ascii="Arial" w:hAnsi="Arial" w:cs="Arial"/>
          <w:caps/>
          <w:color w:val="0C672F"/>
          <w:sz w:val="39"/>
          <w:szCs w:val="39"/>
          <w:lang w:eastAsia="ru-RU"/>
        </w:rPr>
      </w:pPr>
      <w:r>
        <w:rPr>
          <w:rFonts w:ascii="Arial" w:hAnsi="Arial" w:cs="Arial"/>
          <w:caps/>
          <w:color w:val="0C672F"/>
          <w:sz w:val="39"/>
          <w:szCs w:val="39"/>
        </w:rPr>
        <w:lastRenderedPageBreak/>
        <w:t>Проректор по экономике и финансам</w:t>
      </w:r>
    </w:p>
    <w:p w:rsidR="00A16A07" w:rsidRDefault="00A16A07" w:rsidP="00F020C1">
      <w:pPr>
        <w:spacing w:after="0" w:line="240" w:lineRule="auto"/>
        <w:contextualSpacing/>
        <w:rPr>
          <w:rFonts w:ascii="Arial" w:hAnsi="Arial" w:cs="Arial"/>
          <w:color w:val="1C1C1C"/>
          <w:szCs w:val="24"/>
        </w:rPr>
      </w:pPr>
      <w:r w:rsidRPr="00A16A07">
        <w:rPr>
          <w:rFonts w:ascii="Arial" w:hAnsi="Arial" w:cs="Arial"/>
          <w:color w:val="1C1C1C"/>
          <w:szCs w:val="24"/>
        </w:rPr>
        <w:drawing>
          <wp:inline distT="0" distB="0" distL="0" distR="0" wp14:anchorId="5F1A4C08" wp14:editId="7BA65D64">
            <wp:extent cx="2425590" cy="2956377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31570" cy="2963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A07" w:rsidRDefault="00A16A07" w:rsidP="00F020C1">
      <w:pPr>
        <w:pStyle w:val="2"/>
        <w:spacing w:before="0" w:beforeAutospacing="0" w:after="0" w:afterAutospacing="0"/>
        <w:contextualSpacing/>
        <w:rPr>
          <w:rFonts w:ascii="Arial" w:hAnsi="Arial" w:cs="Arial"/>
          <w:caps/>
          <w:color w:val="0C672F"/>
          <w:sz w:val="33"/>
          <w:szCs w:val="33"/>
        </w:rPr>
      </w:pPr>
      <w:r>
        <w:rPr>
          <w:rFonts w:ascii="Arial" w:hAnsi="Arial" w:cs="Arial"/>
          <w:caps/>
          <w:color w:val="0C672F"/>
          <w:sz w:val="33"/>
          <w:szCs w:val="33"/>
        </w:rPr>
        <w:t>Соловьева Алла Валерьевна</w:t>
      </w:r>
    </w:p>
    <w:p w:rsidR="00A16A07" w:rsidRDefault="00A16A0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b/>
          <w:bCs/>
          <w:color w:val="1C1C1C"/>
        </w:rPr>
        <w:t>Образование</w:t>
      </w:r>
    </w:p>
    <w:p w:rsidR="00A16A07" w:rsidRDefault="00A16A0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i/>
          <w:iCs/>
          <w:color w:val="1C1C1C"/>
        </w:rPr>
        <w:t>Высшее образование:</w:t>
      </w:r>
    </w:p>
    <w:p w:rsidR="00A16A07" w:rsidRDefault="00A16A0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ГОУ ВПО «Тверской государственный университет», экономист по специальности «Бухгалтерский учет, анализ и аудит», 2003;</w:t>
      </w:r>
    </w:p>
    <w:p w:rsidR="00A16A07" w:rsidRDefault="00A16A0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i/>
          <w:iCs/>
          <w:color w:val="1C1C1C"/>
        </w:rPr>
        <w:t>Дополнительное профессиональное образование: </w:t>
      </w:r>
    </w:p>
    <w:p w:rsidR="00A16A07" w:rsidRDefault="00A16A0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-Управление бухгалтерией государственного бюджетного учреждения - профессиональная переподготовка, НО ЧУО ДПО «Актион-МЦФЭР», 2017;</w:t>
      </w:r>
    </w:p>
    <w:p w:rsidR="00A16A07" w:rsidRDefault="00A16A07" w:rsidP="00F020C1">
      <w:pPr>
        <w:spacing w:after="0" w:line="240" w:lineRule="auto"/>
        <w:contextualSpacing/>
      </w:pPr>
      <w:r>
        <w:rPr>
          <w:rFonts w:ascii="Arial" w:hAnsi="Arial" w:cs="Arial"/>
          <w:color w:val="1C1C1C"/>
          <w:shd w:val="clear" w:color="auto" w:fill="FFFFFF"/>
        </w:rPr>
        <w:t>-Контрактная система в сфере закупок товаров, работ и услуг для обеспечения государственных нужд, повышение квалификации, ФГБОУ ВПО Тверской государственный университет, 2013</w:t>
      </w:r>
      <w:r>
        <w:rPr>
          <w:rFonts w:ascii="Arial" w:hAnsi="Arial" w:cs="Arial"/>
          <w:color w:val="1C1C1C"/>
        </w:rPr>
        <w:br/>
      </w:r>
    </w:p>
    <w:p w:rsidR="00A16A07" w:rsidRDefault="00A16A0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b/>
          <w:bCs/>
          <w:color w:val="1C1C1C"/>
        </w:rPr>
        <w:t>Трудовая деятельность</w:t>
      </w:r>
    </w:p>
    <w:p w:rsidR="00A16A07" w:rsidRDefault="00A16A07" w:rsidP="00F020C1">
      <w:pPr>
        <w:spacing w:after="0" w:line="240" w:lineRule="auto"/>
        <w:contextualSpacing/>
      </w:pPr>
      <w:r>
        <w:rPr>
          <w:rFonts w:ascii="Arial" w:hAnsi="Arial" w:cs="Arial"/>
          <w:color w:val="1C1C1C"/>
          <w:shd w:val="clear" w:color="auto" w:fill="FFFFFF"/>
        </w:rPr>
        <w:t>1984 - 1985 – Отдел юстиции Калининского облисполкома, бухгалтер;</w:t>
      </w:r>
      <w:r>
        <w:rPr>
          <w:rFonts w:ascii="Arial" w:hAnsi="Arial" w:cs="Arial"/>
          <w:color w:val="1C1C1C"/>
        </w:rPr>
        <w:br/>
      </w:r>
      <w:r>
        <w:rPr>
          <w:rFonts w:ascii="Arial" w:hAnsi="Arial" w:cs="Arial"/>
          <w:color w:val="1C1C1C"/>
          <w:shd w:val="clear" w:color="auto" w:fill="FFFFFF"/>
        </w:rPr>
        <w:t>1985 - 1999 – Калининский (Тверской) государственный медицинский институт, бухгалтер;</w:t>
      </w:r>
      <w:r>
        <w:rPr>
          <w:rFonts w:ascii="Arial" w:hAnsi="Arial" w:cs="Arial"/>
          <w:color w:val="1C1C1C"/>
        </w:rPr>
        <w:br/>
      </w:r>
      <w:r>
        <w:rPr>
          <w:rFonts w:ascii="Arial" w:hAnsi="Arial" w:cs="Arial"/>
          <w:color w:val="1C1C1C"/>
          <w:shd w:val="clear" w:color="auto" w:fill="FFFFFF"/>
        </w:rPr>
        <w:t>1999 - 1999– Тверская государственная медицинская академия, заместитель главного бухгалтера;</w:t>
      </w:r>
      <w:r>
        <w:rPr>
          <w:rFonts w:ascii="Arial" w:hAnsi="Arial" w:cs="Arial"/>
          <w:color w:val="1C1C1C"/>
        </w:rPr>
        <w:br/>
      </w:r>
      <w:r>
        <w:rPr>
          <w:rFonts w:ascii="Arial" w:hAnsi="Arial" w:cs="Arial"/>
          <w:color w:val="1C1C1C"/>
          <w:shd w:val="clear" w:color="auto" w:fill="FFFFFF"/>
        </w:rPr>
        <w:t>1999 – 2022 - Тверская государственная медицинская академия (с 2015 года -университет), главный бухгалтер;</w:t>
      </w:r>
      <w:r>
        <w:rPr>
          <w:rFonts w:ascii="Arial" w:hAnsi="Arial" w:cs="Arial"/>
          <w:color w:val="1C1C1C"/>
        </w:rPr>
        <w:br/>
      </w:r>
      <w:r>
        <w:rPr>
          <w:rFonts w:ascii="Arial" w:hAnsi="Arial" w:cs="Arial"/>
          <w:color w:val="1C1C1C"/>
          <w:shd w:val="clear" w:color="auto" w:fill="FFFFFF"/>
        </w:rPr>
        <w:t>2023 – по настоящее время Южно-Уральский медицинский университет, проректор по экономике и финансам.</w:t>
      </w:r>
    </w:p>
    <w:p w:rsidR="00A16A07" w:rsidRDefault="00A16A0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b/>
          <w:bCs/>
          <w:color w:val="1C1C1C"/>
        </w:rPr>
        <w:t>Награды</w:t>
      </w:r>
    </w:p>
    <w:p w:rsidR="00A16A07" w:rsidRDefault="00A16A0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Почетная грамота Минобрнауки России за многолетний и добросовестный труд.</w:t>
      </w:r>
    </w:p>
    <w:p w:rsidR="00A16A07" w:rsidRDefault="00A16A07" w:rsidP="00F020C1">
      <w:pPr>
        <w:spacing w:after="0" w:line="240" w:lineRule="auto"/>
        <w:contextualSpacing/>
      </w:pPr>
    </w:p>
    <w:p w:rsidR="005968A7" w:rsidRDefault="005968A7" w:rsidP="00F020C1">
      <w:pPr>
        <w:pStyle w:val="1"/>
        <w:pBdr>
          <w:bottom w:val="single" w:sz="6" w:space="8" w:color="0C672F"/>
        </w:pBdr>
        <w:spacing w:before="0" w:line="240" w:lineRule="auto"/>
        <w:contextualSpacing/>
        <w:rPr>
          <w:rFonts w:ascii="Arial" w:hAnsi="Arial" w:cs="Arial"/>
          <w:caps/>
          <w:color w:val="0C672F"/>
          <w:sz w:val="39"/>
          <w:szCs w:val="39"/>
          <w:lang w:eastAsia="ru-RU"/>
        </w:rPr>
      </w:pPr>
      <w:r>
        <w:rPr>
          <w:rFonts w:ascii="Arial" w:hAnsi="Arial" w:cs="Arial"/>
          <w:caps/>
          <w:color w:val="0C672F"/>
          <w:sz w:val="39"/>
          <w:szCs w:val="39"/>
        </w:rPr>
        <w:lastRenderedPageBreak/>
        <w:t>Проректор по молодежной политике и общественным коммуникациям</w:t>
      </w:r>
    </w:p>
    <w:p w:rsidR="005968A7" w:rsidRDefault="005968A7" w:rsidP="00F020C1">
      <w:pPr>
        <w:spacing w:after="0" w:line="240" w:lineRule="auto"/>
        <w:contextualSpacing/>
        <w:rPr>
          <w:rFonts w:ascii="Arial" w:hAnsi="Arial" w:cs="Arial"/>
          <w:color w:val="1C1C1C"/>
          <w:szCs w:val="24"/>
        </w:rPr>
      </w:pPr>
      <w:r w:rsidRPr="005968A7">
        <w:rPr>
          <w:rFonts w:ascii="Arial" w:hAnsi="Arial" w:cs="Arial"/>
          <w:color w:val="1C1C1C"/>
          <w:szCs w:val="24"/>
        </w:rPr>
        <w:drawing>
          <wp:inline distT="0" distB="0" distL="0" distR="0" wp14:anchorId="034EFFA0" wp14:editId="126B9848">
            <wp:extent cx="2548184" cy="339757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55340" cy="3407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68A7" w:rsidRDefault="005968A7" w:rsidP="00F020C1">
      <w:pPr>
        <w:pStyle w:val="2"/>
        <w:spacing w:before="0" w:beforeAutospacing="0" w:after="0" w:afterAutospacing="0"/>
        <w:contextualSpacing/>
        <w:rPr>
          <w:rFonts w:ascii="Arial" w:hAnsi="Arial" w:cs="Arial"/>
          <w:caps/>
          <w:color w:val="0C672F"/>
          <w:sz w:val="33"/>
          <w:szCs w:val="33"/>
        </w:rPr>
      </w:pPr>
      <w:r>
        <w:rPr>
          <w:rFonts w:ascii="Arial" w:hAnsi="Arial" w:cs="Arial"/>
          <w:caps/>
          <w:color w:val="0C672F"/>
          <w:sz w:val="33"/>
          <w:szCs w:val="33"/>
        </w:rPr>
        <w:t>РАЧКОВСКИЙ КИРИЛЛ ВЛАДИМИРОВИЧ</w:t>
      </w:r>
    </w:p>
    <w:p w:rsidR="005968A7" w:rsidRDefault="005968A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Кандидат медицинских наук</w:t>
      </w:r>
    </w:p>
    <w:p w:rsidR="005968A7" w:rsidRDefault="005968A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b/>
          <w:bCs/>
          <w:color w:val="1C1C1C"/>
        </w:rPr>
        <w:t>Образование</w:t>
      </w:r>
    </w:p>
    <w:p w:rsidR="005968A7" w:rsidRDefault="005968A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В 2014 году окончил Сибирский государственный медицинский университет по специальности «Медицинская биохимия»</w:t>
      </w:r>
    </w:p>
    <w:p w:rsidR="005968A7" w:rsidRDefault="005968A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В 2015 году окончил интернатуру по специальности «Клиническая лабораторная диагностика» в Сибирском государственном медицинском университете, а в 2018 году – аспирантуру по направлению подготовки «Фундаментальная медицина»</w:t>
      </w:r>
    </w:p>
    <w:p w:rsidR="005968A7" w:rsidRDefault="005968A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i/>
          <w:iCs/>
          <w:color w:val="1C1C1C"/>
        </w:rPr>
        <w:t>Повышения квалификации:</w:t>
      </w:r>
    </w:p>
    <w:p w:rsidR="005968A7" w:rsidRDefault="005968A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2014 г. – ОГБОУ ДО «Учебно-методический центр дополнительного профессионального образования», повышение квалификации по программе «Комплексное повышение квалификации для руководителей и сотрудников управления отделами по социально-воспитательной работе ВУЗов»</w:t>
      </w:r>
    </w:p>
    <w:p w:rsidR="005968A7" w:rsidRDefault="005968A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2020 г. – ФГБОУ ВО СибГМУ Минздрава России, повышение квалификации по программе «Клиническая лабораторная диагностика»</w:t>
      </w:r>
    </w:p>
    <w:p w:rsidR="005968A7" w:rsidRDefault="005968A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2023 г. – ООО «Институт Инновационных Технологий», повышение квалификации по дополнительной профессиональной программе «Противодействие коррупции: правовые основы, антикоррупционные мероприятия»</w:t>
      </w:r>
    </w:p>
    <w:p w:rsidR="005968A7" w:rsidRDefault="005968A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b/>
          <w:bCs/>
          <w:color w:val="1C1C1C"/>
        </w:rPr>
        <w:t>Трудовая деятельность</w:t>
      </w:r>
    </w:p>
    <w:p w:rsidR="005968A7" w:rsidRDefault="005968A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lastRenderedPageBreak/>
        <w:t>2013-2019 гг.- председатель первичной профсоюзной организации студентов СибГМУ Томской областной организации профсоюза работников здравоохранения РФ</w:t>
      </w:r>
    </w:p>
    <w:p w:rsidR="005968A7" w:rsidRDefault="005968A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2014 – 2017 гг. – помощник проректора по внеучебной работе Сибирского государственного медицинского университета</w:t>
      </w:r>
    </w:p>
    <w:p w:rsidR="005968A7" w:rsidRDefault="005968A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2018 – 2023 гг. – врач клинической лабораторной диагностики клинико-диагностической лаборатории отдела лабораторной диагностики ОГАУЗ «Томская областная клиническая больница»</w:t>
      </w:r>
    </w:p>
    <w:p w:rsidR="005968A7" w:rsidRDefault="005968A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С февраля 2023 – проректор по молодежной политике и общественным коммуникациям Южно-Уральского государственного медицинского университета</w:t>
      </w:r>
    </w:p>
    <w:p w:rsidR="005968A7" w:rsidRDefault="005968A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b/>
          <w:bCs/>
          <w:color w:val="1C1C1C"/>
        </w:rPr>
        <w:t>Научная деятельность</w:t>
      </w:r>
    </w:p>
    <w:p w:rsidR="005968A7" w:rsidRDefault="005968A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Область научных интересов: молекулярная медицина, клинико-лабораторная диагностика</w:t>
      </w:r>
    </w:p>
    <w:p w:rsidR="005968A7" w:rsidRDefault="005968A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В 2019 году защитил кандидатскую диссертацию по специальностям 14.01.12 онкология, 14.03.02 патологичная анатомия на тему «Особенности экспрессии регуляторов аутофагии m-TOR и Beclin-1 в опухоли при колоректальном раке»</w:t>
      </w:r>
    </w:p>
    <w:p w:rsidR="005968A7" w:rsidRDefault="005968A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b/>
          <w:bCs/>
          <w:color w:val="1C1C1C"/>
        </w:rPr>
        <w:t>Награждения</w:t>
      </w:r>
    </w:p>
    <w:p w:rsidR="005968A7" w:rsidRDefault="005968A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– Благодарность Совета ректоров вузов Томской области за значительный вклад в развитие движения студенческих отрядов Томской области и активную поддержку деятельности вузовских штабов студенческих отрядов</w:t>
      </w:r>
    </w:p>
    <w:p w:rsidR="005968A7" w:rsidRDefault="005968A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– Памятная медаль «XXII Олимпийские зимние игры и XI Паралимпийские зимние игры 2014 года в г. Сочи» за значительный вклад в подготовку и проведение XXII Олимпийские зимние игры и XI Паралимпийские зимние игры 2014 года в г. Сочи</w:t>
      </w:r>
    </w:p>
    <w:p w:rsidR="005968A7" w:rsidRDefault="005968A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– Благодарственное письмо Администрации Томской области за большой вклад в организацию и участие в значимых для региона мероприятиях</w:t>
      </w:r>
    </w:p>
    <w:p w:rsidR="005968A7" w:rsidRDefault="005968A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– Благодарственное письмо Губернатора Томской области за участие и проведение форума молодых ученых U-NOVUS</w:t>
      </w:r>
    </w:p>
    <w:p w:rsidR="00A16A07" w:rsidRDefault="005968A7" w:rsidP="00F020C1">
      <w:pPr>
        <w:spacing w:after="0" w:line="240" w:lineRule="auto"/>
        <w:contextualSpacing/>
        <w:rPr>
          <w:rFonts w:ascii="Arial" w:hAnsi="Arial" w:cs="Arial"/>
          <w:color w:val="1C1C1C"/>
          <w:shd w:val="clear" w:color="auto" w:fill="FFFFFF"/>
        </w:rPr>
      </w:pPr>
      <w:r>
        <w:rPr>
          <w:rFonts w:ascii="Arial" w:hAnsi="Arial" w:cs="Arial"/>
          <w:color w:val="1C1C1C"/>
          <w:shd w:val="clear" w:color="auto" w:fill="FFFFFF"/>
        </w:rPr>
        <w:t>– Благодарственное письмо мэра города Томска за активную гражданскую позицию и участие в общественной правоохранительной деятельности</w:t>
      </w:r>
    </w:p>
    <w:p w:rsidR="005968A7" w:rsidRDefault="005968A7" w:rsidP="00F020C1">
      <w:pPr>
        <w:spacing w:after="0" w:line="240" w:lineRule="auto"/>
        <w:contextualSpacing/>
        <w:rPr>
          <w:rFonts w:ascii="Arial" w:hAnsi="Arial" w:cs="Arial"/>
          <w:color w:val="1C1C1C"/>
          <w:shd w:val="clear" w:color="auto" w:fill="FFFFFF"/>
        </w:rPr>
      </w:pPr>
    </w:p>
    <w:p w:rsidR="005968A7" w:rsidRDefault="005968A7" w:rsidP="00F020C1">
      <w:pPr>
        <w:spacing w:after="0" w:line="240" w:lineRule="auto"/>
        <w:contextualSpacing/>
      </w:pPr>
    </w:p>
    <w:p w:rsidR="00BD3F17" w:rsidRDefault="00BD3F17" w:rsidP="00F020C1">
      <w:pPr>
        <w:pStyle w:val="1"/>
        <w:pBdr>
          <w:bottom w:val="single" w:sz="6" w:space="8" w:color="0C672F"/>
        </w:pBdr>
        <w:spacing w:before="0" w:line="240" w:lineRule="auto"/>
        <w:contextualSpacing/>
        <w:rPr>
          <w:rFonts w:ascii="Arial" w:hAnsi="Arial" w:cs="Arial"/>
          <w:caps/>
          <w:color w:val="0C672F"/>
          <w:sz w:val="39"/>
          <w:szCs w:val="39"/>
          <w:lang w:eastAsia="ru-RU"/>
        </w:rPr>
      </w:pPr>
      <w:r>
        <w:rPr>
          <w:rFonts w:ascii="Arial" w:hAnsi="Arial" w:cs="Arial"/>
          <w:caps/>
          <w:color w:val="0C672F"/>
          <w:sz w:val="39"/>
          <w:szCs w:val="39"/>
        </w:rPr>
        <w:lastRenderedPageBreak/>
        <w:t>Проректор по непрерывному образованию и региональному развитию</w:t>
      </w:r>
    </w:p>
    <w:p w:rsidR="00BD3F17" w:rsidRDefault="00BD3F17" w:rsidP="00F020C1">
      <w:pPr>
        <w:spacing w:after="0" w:line="240" w:lineRule="auto"/>
        <w:contextualSpacing/>
        <w:rPr>
          <w:rFonts w:ascii="Arial" w:hAnsi="Arial" w:cs="Arial"/>
          <w:color w:val="1C1C1C"/>
          <w:szCs w:val="24"/>
        </w:rPr>
      </w:pPr>
      <w:r>
        <w:rPr>
          <w:rFonts w:ascii="Arial" w:hAnsi="Arial" w:cs="Arial"/>
          <w:noProof/>
          <w:color w:val="1C1C1C"/>
          <w:lang w:eastAsia="ru-RU"/>
        </w:rPr>
        <w:drawing>
          <wp:inline distT="0" distB="0" distL="0" distR="0">
            <wp:extent cx="2385060" cy="3563620"/>
            <wp:effectExtent l="0" t="0" r="0" b="0"/>
            <wp:docPr id="5" name="Рисунок 5" descr="https://susmu.su/files/images/moskvichevamg26.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smu.su/files/images/moskvichevamg26.0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60" cy="356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F17" w:rsidRDefault="00BD3F17" w:rsidP="00F020C1">
      <w:pPr>
        <w:pStyle w:val="2"/>
        <w:spacing w:before="0" w:beforeAutospacing="0" w:after="0" w:afterAutospacing="0"/>
        <w:contextualSpacing/>
        <w:rPr>
          <w:rFonts w:ascii="Arial" w:hAnsi="Arial" w:cs="Arial"/>
          <w:caps/>
          <w:color w:val="0C672F"/>
          <w:sz w:val="33"/>
          <w:szCs w:val="33"/>
        </w:rPr>
      </w:pPr>
      <w:r>
        <w:rPr>
          <w:rFonts w:ascii="Arial" w:hAnsi="Arial" w:cs="Arial"/>
          <w:caps/>
          <w:color w:val="0C672F"/>
          <w:sz w:val="33"/>
          <w:szCs w:val="33"/>
        </w:rPr>
        <w:t>МОСКВИЧЕВА МАРИНА ГЕННАДЬЕВНА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Проректор по непрерывному образованию и региональному развитию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- Заведующий кафедрой Общественного здоровья и здравоохранения Института дополнительного профессионального образования ФГБОУ ВО ЮУГМУ Минздрава России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- Член Межведомственной рабочей группы Минздрава России по формированию системы подготовки и повышения квалификации административно-управленческого персонала медицинских и фармацевтических организаций государственной и муниципальной систем здравоохранения, в том числе непрерывного профессионального образования по вопросам организации и управления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- Член центрального методического совета по специальности «Организация здравоохранения и общественное здоровье», эксперт методического аккредитационно-симуляционного центра ФГБУ «ЦНИИОИЗ» Минздрава России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- Председатель экспертной группы по аттестации на квалификационную категорию врачей по специальности «Организация здравоохранения и общественное здоровье» аттестационной комиссии Челябинской области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- Действительный государственный советник Челябинской области 1-го класса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b/>
          <w:bCs/>
          <w:color w:val="1C1C1C"/>
        </w:rPr>
        <w:t>Образование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В 1983г. окончила Челябинский медицинский институт по специальности «Лечебное дело».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lastRenderedPageBreak/>
        <w:t>В 1986г. окончила клиническую ординатуру при Челябинском государственном медицинском институте по специальности «Внутренние болезни».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В 1989г. окончила аспирантуру при Челябинском государственном медицинском институте по специальности «Внутренние болезни».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i/>
          <w:iCs/>
          <w:color w:val="1C1C1C"/>
        </w:rPr>
        <w:t>Профессиональная переподготовка: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09.02.2006г. – 29.09.2006г. - ГОУ ДПО УГМАДО Росздрава, профессиональная переподготовка по программе «Организация здравоохранения и общественное здоровье»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25.10.2019г. - 28.12.2019г. - ФГБОУ ВО ЮУГМУ Минздрава России, профессиональная переподготовка по программе «Педагог профессионального образования и дополнительного профессионального образования»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i/>
          <w:iCs/>
          <w:color w:val="1C1C1C"/>
        </w:rPr>
        <w:t>Повышения квалификации: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2018г. - ФГБОУ ВО ЮУГМУ Минздрава России, повышение квалификации по программе «Современные информационно-коммуникационные технологии в профессиональной деятельности преподавателя ВУЗа»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2020г. - ФГБОУ ВО ЮУГМУ Минздрава России, повышение квалификации по программе «Организация здравоохранения и общественное здоровье»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2022г. - ФГБОУ ВО ЮУГМУ Минздрава России, повышение квалификации по программе «Педагогика и психология профессионального и дополнительного образования с модулем особенностей образования лиц с ограниченными возможностями здоровья и инвалидов»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2023г. - Институт повышения квалификации и переподготовки кадров ФГБОУ ВО «ЧелГУ», повышение квалификации по программе «Менеджмент в образовательной организации»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b/>
          <w:bCs/>
          <w:color w:val="1C1C1C"/>
        </w:rPr>
        <w:t>Трудовая деятельность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01.09.1983г. - 01.09.1986г. - клиническая ординатура Челябинского мединститута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01.09.1986г. - 31.08.1989г. - очная аспирантура Челябинского мединститута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01.09.1989г. – 11.05.1994г. - ассистент кафедры внутренних болезней №2 (02.04.1992 – в связи с реорганизацией кафедры назначена на должность ассистента кафедры госпитальной терапии №2) Челябинского мединститута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12.05.1994г. – 04.04.2003г. – заместитель главного врача по медицинской части Клиники Челябинской Государственной Медицинской Академии;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14.04.2003г. – 09.07.2004г. – первый заместитель начальника Главного управления здравоохранения Челябинской области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10.07.2004г. - 22.04.2010г. – первый заместитель Министра здравоохранения Челябинской области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23.04.2010г. - 01.02.2012г. – первый заместитель Министра здравоохранения Челябинской области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03.02.2012г. - 22.11.2012г. – заведующий кафедрой Общественного здоровья и здравоохранения факультета послевузовского и дополнительного профессионального образования ГБОУ ВПО ЧелГМА Минздрава России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19.11.2012г. - 11.02.2013г. – исполняющий обязанности Министра здравоохранения Челябинской области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11.02.2013г. - 28.05.2013г. – министр здравоохранения Челябинской области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01.06.2013г. - 01.09.2013г. - заведующий кафедрой Общественного здоровья и здравоохранения факультета послевузовского и дополнительного профессионального образования ГБОУ ВПО ЮУГМУ Минздрава России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с 01.09.2013г. – проректор по дополнительному профессиональному образованию и взаимодействию с учебно-производственными базами ГБОУ ВПО ЮУГМУ Минздрава России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с 25.04.2016 г. по настоящее время – директор Института дополнительного профессионального образования ФГБОУ ВО ЮУГМУ Минздрава России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с 23.12.2016г. по настоящее время - заведующий кафедрой общественного здоровья и здравоохранения Института дополнительного профессионального образования ФГБОУ ВО ЮУГМУ Минздрава России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lastRenderedPageBreak/>
        <w:t>01.10.2021г. – 31.12.2022г. — проректор по дополнительному профессиональному образованию ФГБОУ ВО ЮУГМУ Минздрава России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с января 2023 года — проректор по непрерывному образованию и региональному развитию ФГБОУ ВО ЮУГМУ Минздрава России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b/>
          <w:bCs/>
          <w:color w:val="1C1C1C"/>
        </w:rPr>
        <w:t>Научная деятельность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Область научных интересов: общественное здоровье, организация и социология здравоохранения.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В 1989 году защитила кандидатскую диссертацию по специальностям 14.00.36 Аллергология и иммунология, 14.00.06 Кардиология на тему «Состояние иммунной системы у мужчин с высоким уровнем коронарного риска и больных ишемической болезнью сердца»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В 2009 году защитила докторскую диссертацию по специальности 14.00.33 Общественное здоровье и здравоохранение на тему «Интегральная оценка здоровья сельского населения и совершенствование системы организации медицинской помощи в сельской местности»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В 2014 году присвоено ученое звание доцента по специальности 14.02.03 Общественное здоровье и здравоохранение.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В 2018 году присвоено ученое звание профессора по специальности 14.02.03 Общественное здоровье и здравоохранение.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Является научным руководителем 10 диссертационных работ, из которых 8 - на соискание ученой степени кандидата медицинских наук и 2 - на соискание ученой степени доктора медицинских наук.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Автор более 400 научных публикаций, в том числе более 200 в журналах ВАК, 10 в изданиях Scopus или Web of Science, 1 авторского свидетельства, 1 свидетельства о депонировании и регистрации объекта интеллектуальной собственности, 2 свидетельств о регистрации программ для ЭВМ, 3 монографий, более 30 учебно-методических работ.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b/>
          <w:bCs/>
          <w:color w:val="1C1C1C"/>
        </w:rPr>
        <w:t>Награды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- Диплом лауреата премии Губернатора Челябинской области (2000г.)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- Почетная грамота Законодательного собрания Челябинской области (2004г.)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- Почетная грамота Министерства здравоохранения и социального развития Российской Федерации «За многолетний добросовестный труд» (2007г.)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- Лауреат премии Законодательного Собрания Челябинской области (2008г.)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- Почетная грамота Губернатора Челябинской области (2010г.)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- Ведомственный знак отличия Федеральной службы государственной статистики – медаль «За заслуги в проведении Всероссийской переписи населения» (2012г.)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- Медаль МЧС России «За содружество во имя спасения» (2013г.)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- Лауреат премии Губернатора Челябинской области (2013г.)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- Почетная грамота Законодательного собрания Челябинской области «За многолетний добросовестный труд, высокий профессионализм и значительный вклад в развитие системы образования Челябинской области» (2020г.)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- знак отличия «За заслуги перед Челябинской областью» за значительный вклад в развитие здравоохранения Челябинской области, деятельность, направленную на улучшение качества жизни населения Челябинской области (2022г.)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b/>
          <w:bCs/>
          <w:color w:val="1C1C1C"/>
        </w:rPr>
        <w:t>Иная важная информация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- Член Общероссийской общественной организации «Общество по организации здравоохранения и общественного здоровья»,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- Член Общественного Совета при Правительстве Челябинской области,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- Председатель Общественного Совета при Министерстве здравоохранения Челябинской области,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- Заместитель председателя Общественной палаты Челябинской области,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- Член комиссии по разработке территориальной программы обязательного медицинского страхования</w:t>
      </w:r>
    </w:p>
    <w:p w:rsidR="00BD3F17" w:rsidRDefault="00BD3F17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- Заместитель главного редактора журнала «Непрерывное медицинское образование и наука», член редакционного совета журналов «Оргздрав», «Педиатрический вестник Южного Урала», член редакционной коллегии журнала «Национальное здравоохранение</w:t>
      </w:r>
    </w:p>
    <w:p w:rsidR="005968A7" w:rsidRDefault="005968A7" w:rsidP="00F020C1">
      <w:pPr>
        <w:spacing w:after="0" w:line="240" w:lineRule="auto"/>
        <w:contextualSpacing/>
      </w:pPr>
    </w:p>
    <w:p w:rsidR="00C602C2" w:rsidRDefault="00C602C2" w:rsidP="00F020C1">
      <w:pPr>
        <w:pStyle w:val="1"/>
        <w:pBdr>
          <w:bottom w:val="single" w:sz="6" w:space="8" w:color="0C672F"/>
        </w:pBdr>
        <w:spacing w:before="0" w:line="240" w:lineRule="auto"/>
        <w:contextualSpacing/>
        <w:rPr>
          <w:rFonts w:ascii="Arial" w:hAnsi="Arial" w:cs="Arial"/>
          <w:caps/>
          <w:color w:val="0C672F"/>
          <w:sz w:val="39"/>
          <w:szCs w:val="39"/>
          <w:lang w:eastAsia="ru-RU"/>
        </w:rPr>
      </w:pPr>
      <w:r>
        <w:rPr>
          <w:rFonts w:ascii="Arial" w:hAnsi="Arial" w:cs="Arial"/>
          <w:caps/>
          <w:color w:val="0C672F"/>
          <w:sz w:val="39"/>
          <w:szCs w:val="39"/>
        </w:rPr>
        <w:t>Бодров Андрей Вениаминович</w:t>
      </w:r>
    </w:p>
    <w:p w:rsidR="00C602C2" w:rsidRDefault="00C602C2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кандидат химических наук, доцент</w:t>
      </w:r>
    </w:p>
    <w:p w:rsidR="00C602C2" w:rsidRDefault="00C602C2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b/>
          <w:bCs/>
          <w:color w:val="1C1C1C"/>
        </w:rPr>
        <w:t>Образование</w:t>
      </w:r>
    </w:p>
    <w:p w:rsidR="00C602C2" w:rsidRDefault="00C602C2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В 2010 году с отличием окончил Казанский государственный медицинский университет по специальности «Фармация» (квалификация – провизор), в 2013 году – очную аспирантуру по научной специальности «Органическая химия»,</w:t>
      </w:r>
    </w:p>
    <w:p w:rsidR="00C602C2" w:rsidRDefault="00C602C2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в 2014 году – интернатуру по специальности «Фармацевтическая химия и фармакогнозия». В 2014 году завершил магистратуру по направлению подготовки «Химия» при химическом институте им. А.М. Бутлерова Казанского (Приволжского) федерального университета, в 2017 году – магистратуру по направлению подготовки «Юриспруденция» юридического факультета Чувашского государственного университета им. И.Н. Ульянова.</w:t>
      </w:r>
    </w:p>
    <w:p w:rsidR="00C602C2" w:rsidRDefault="00C602C2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Повышения квалификации:</w:t>
      </w:r>
    </w:p>
    <w:p w:rsidR="00C602C2" w:rsidRDefault="00C602C2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2024 г. - Российский университет дружбы народов им. Патриса Лумумбы, повышение квалификации по программе «Проектирование и организация инклюзивного образования»</w:t>
      </w:r>
    </w:p>
    <w:p w:rsidR="00C602C2" w:rsidRDefault="00C602C2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2023 г. - НИТУ «МИСИС», повышение квалификации по программе «Управление деятельностью вузов. Аспекты разработки и реализации ФГОС ВО нового поколения»</w:t>
      </w:r>
    </w:p>
    <w:p w:rsidR="00C602C2" w:rsidRDefault="00C602C2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2023 г. - ФГАОУ ВО «Национальный исследовательский Томский политехнический университет», повышение квалификации по программе «Управление персоналом организации: актуальные стратегии, методы и инструменты. Вводный курс. Модуль 2: Современные технологии управления персоналом»</w:t>
      </w:r>
    </w:p>
    <w:p w:rsidR="00C602C2" w:rsidRDefault="00C602C2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2023 г. - ООО «Центр инновационного образования и воспитания», повышение квалификации по программе «Менеджмент и маркетинг»</w:t>
      </w:r>
    </w:p>
    <w:p w:rsidR="00C602C2" w:rsidRDefault="00C602C2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2022 г. - Тюменский государственный университет, повышение квалификации по программе «Стратегия управления персоналом и кадровая политика современного российского университета. Вводный курс»</w:t>
      </w:r>
    </w:p>
    <w:p w:rsidR="00C602C2" w:rsidRDefault="00C602C2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2022 г. - ФГАОУ ВО «Национальный исследовательский Нижегородский государственный университет им. Н.И. Лобачевского», повышение квалификации по программе «Проблемы и перспективы развития российской аспирантуры»</w:t>
      </w:r>
    </w:p>
    <w:p w:rsidR="00C602C2" w:rsidRDefault="00C602C2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2022 г. - ФГАОУ ВО «Санкт-Петербургский политехнический университет Петра Великого», повышение квалификации по программе «Практика управления качеством образования в условиях цифровой трансформации вуза»</w:t>
      </w:r>
    </w:p>
    <w:p w:rsidR="00C602C2" w:rsidRDefault="00C602C2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2021 г. - ФГБОУ ВО «Казанский национальный исследовательский технологический университет», повышение квалификации по программе «Педагогика и психология профессионального образования в условиях цифровой экономики»</w:t>
      </w:r>
    </w:p>
    <w:p w:rsidR="00C602C2" w:rsidRDefault="00C602C2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b/>
          <w:bCs/>
          <w:color w:val="1C1C1C"/>
        </w:rPr>
        <w:t>Трудовая деятельность</w:t>
      </w:r>
    </w:p>
    <w:p w:rsidR="00C602C2" w:rsidRDefault="00C602C2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2011-2014 гг. - охранник службы охраны Казанского государственного медицинского университета 2013-2014 гг. - старший лаборант кафедры общей и органической химии Казанского государственного медицинского университета</w:t>
      </w:r>
    </w:p>
    <w:p w:rsidR="00C602C2" w:rsidRDefault="00C602C2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2014-2024 гг. - начальник учебно-методического управления Казанского государственного медицинского университета</w:t>
      </w:r>
    </w:p>
    <w:p w:rsidR="00C602C2" w:rsidRDefault="00C602C2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2014-2020 гг. - ассистент кафедры общей и органической химии Казанского государственного медицинского университета</w:t>
      </w:r>
    </w:p>
    <w:p w:rsidR="00C602C2" w:rsidRDefault="00C602C2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2020-2021 гг. - старший преподаватель кафедры общей и органической химии Казанского государственного медицинского университета</w:t>
      </w:r>
    </w:p>
    <w:p w:rsidR="00C602C2" w:rsidRDefault="00C602C2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2021-2024 гг. - доцент кафедры общей и органической химии Казанского государственного медицинского университета</w:t>
      </w:r>
    </w:p>
    <w:p w:rsidR="00C602C2" w:rsidRDefault="00C602C2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С августа 2024 г. - проректор по учебно-методической работе Южно-Уральского государственного медицинского университета</w:t>
      </w:r>
    </w:p>
    <w:p w:rsidR="00C602C2" w:rsidRDefault="00C602C2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b/>
          <w:bCs/>
          <w:color w:val="1C1C1C"/>
        </w:rPr>
        <w:t>Научная деятельность</w:t>
      </w:r>
    </w:p>
    <w:p w:rsidR="00C602C2" w:rsidRDefault="00C602C2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lastRenderedPageBreak/>
        <w:t>Область научных интересов: образовательное право, высшее медицинское и фармацевтическое образование, подготовка кадров высшей квалификации, государственная система научной аттестации.</w:t>
      </w:r>
    </w:p>
    <w:p w:rsidR="00C602C2" w:rsidRDefault="00C602C2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В 2016 году защитил диссертацию на соискание ученой степени кандидата химических наук по научной специальности 02.00.03 – «Органическая химия» на тему «Тиотерпеноиды на основе камфена. Синтез, структура и биологическая активность».</w:t>
      </w:r>
    </w:p>
    <w:p w:rsidR="00C602C2" w:rsidRDefault="00C602C2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В 2024 году присвоено ученое звание доцента по специальности «Органическая химия». Автор более 80 научных публикаций, в том числе более 10 в изданиях Scopus или Web of Science, 7 учебно-методических изданий, 1 свидетельства о регистрации базы данных.</w:t>
      </w:r>
    </w:p>
    <w:p w:rsidR="00C602C2" w:rsidRDefault="00C602C2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b/>
          <w:bCs/>
          <w:color w:val="1C1C1C"/>
        </w:rPr>
        <w:t>Награды</w:t>
      </w:r>
    </w:p>
    <w:p w:rsidR="00C602C2" w:rsidRDefault="00C602C2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Нагрудный знак «Почетный донор России» (2012)</w:t>
      </w:r>
    </w:p>
    <w:p w:rsidR="00C602C2" w:rsidRDefault="00C602C2" w:rsidP="00F020C1">
      <w:pPr>
        <w:spacing w:after="0" w:line="240" w:lineRule="auto"/>
        <w:contextualSpacing/>
      </w:pPr>
      <w:r>
        <w:rPr>
          <w:rFonts w:ascii="Arial" w:hAnsi="Arial" w:cs="Arial"/>
          <w:color w:val="1C1C1C"/>
          <w:shd w:val="clear" w:color="auto" w:fill="FFFFFF"/>
        </w:rPr>
        <w:t>Благодарность Министра здравоохранения Российской Федерации (2022)</w:t>
      </w:r>
    </w:p>
    <w:p w:rsidR="00C602C2" w:rsidRDefault="00C602C2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b/>
          <w:bCs/>
          <w:color w:val="1C1C1C"/>
        </w:rPr>
        <w:t>Иная важная информация</w:t>
      </w:r>
    </w:p>
    <w:p w:rsidR="00C602C2" w:rsidRDefault="00C602C2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Аккредитованный эксперт Рособрнадзора в области проведения государственной аккредитации образовательной деятельности</w:t>
      </w:r>
    </w:p>
    <w:p w:rsidR="00BD3F17" w:rsidRDefault="00C602C2" w:rsidP="00F020C1">
      <w:pPr>
        <w:spacing w:after="0" w:line="240" w:lineRule="auto"/>
        <w:contextualSpacing/>
        <w:rPr>
          <w:rFonts w:ascii="Arial" w:hAnsi="Arial" w:cs="Arial"/>
          <w:color w:val="1C1C1C"/>
          <w:shd w:val="clear" w:color="auto" w:fill="FFFFFF"/>
        </w:rPr>
      </w:pPr>
      <w:r>
        <w:rPr>
          <w:rFonts w:ascii="Arial" w:hAnsi="Arial" w:cs="Arial"/>
          <w:color w:val="1C1C1C"/>
          <w:shd w:val="clear" w:color="auto" w:fill="FFFFFF"/>
        </w:rPr>
        <w:t>Эксперт, привлекаемый Рособрнадзором к осуществлению экспертизы в целях государственного контроля (надзора)</w:t>
      </w:r>
      <w:r>
        <w:rPr>
          <w:rFonts w:ascii="Arial" w:hAnsi="Arial" w:cs="Arial"/>
          <w:color w:val="1C1C1C"/>
        </w:rPr>
        <w:br/>
      </w:r>
      <w:r>
        <w:rPr>
          <w:rFonts w:ascii="Arial" w:hAnsi="Arial" w:cs="Arial"/>
          <w:color w:val="1C1C1C"/>
          <w:shd w:val="clear" w:color="auto" w:fill="FFFFFF"/>
        </w:rPr>
        <w:t>Эксперт ООО «Медицинская Лига России» по проведению аккредитационной экспертизы</w:t>
      </w:r>
    </w:p>
    <w:p w:rsidR="00C602C2" w:rsidRDefault="00C602C2" w:rsidP="00F020C1">
      <w:pPr>
        <w:spacing w:after="0" w:line="240" w:lineRule="auto"/>
        <w:contextualSpacing/>
        <w:rPr>
          <w:rFonts w:ascii="Arial" w:hAnsi="Arial" w:cs="Arial"/>
          <w:color w:val="1C1C1C"/>
          <w:shd w:val="clear" w:color="auto" w:fill="FFFFFF"/>
        </w:rPr>
      </w:pPr>
    </w:p>
    <w:p w:rsidR="00C602C2" w:rsidRDefault="00C602C2" w:rsidP="00F020C1">
      <w:pPr>
        <w:spacing w:after="0" w:line="240" w:lineRule="auto"/>
        <w:contextualSpacing/>
      </w:pPr>
    </w:p>
    <w:p w:rsidR="00A97CDE" w:rsidRDefault="00A97CDE" w:rsidP="00F020C1">
      <w:pPr>
        <w:pStyle w:val="1"/>
        <w:pBdr>
          <w:bottom w:val="single" w:sz="6" w:space="8" w:color="0C672F"/>
        </w:pBdr>
        <w:spacing w:before="0" w:line="240" w:lineRule="auto"/>
        <w:contextualSpacing/>
        <w:rPr>
          <w:rFonts w:ascii="Arial" w:hAnsi="Arial" w:cs="Arial"/>
          <w:caps/>
          <w:color w:val="0C672F"/>
          <w:sz w:val="39"/>
          <w:szCs w:val="39"/>
          <w:lang w:eastAsia="ru-RU"/>
        </w:rPr>
      </w:pPr>
      <w:r>
        <w:rPr>
          <w:rFonts w:ascii="Arial" w:hAnsi="Arial" w:cs="Arial"/>
          <w:caps/>
          <w:color w:val="0C672F"/>
          <w:sz w:val="39"/>
          <w:szCs w:val="39"/>
        </w:rPr>
        <w:t>Главный врач Клиники ФГБОУ ВО ЮУГМУ Минздрава России</w:t>
      </w:r>
    </w:p>
    <w:p w:rsidR="00A97CDE" w:rsidRDefault="00A97CDE" w:rsidP="00F020C1">
      <w:pPr>
        <w:spacing w:after="0" w:line="240" w:lineRule="auto"/>
        <w:contextualSpacing/>
        <w:rPr>
          <w:rFonts w:ascii="Arial" w:hAnsi="Arial" w:cs="Arial"/>
          <w:color w:val="1C1C1C"/>
          <w:szCs w:val="24"/>
        </w:rPr>
      </w:pPr>
      <w:r w:rsidRPr="00A97CDE">
        <w:rPr>
          <w:rFonts w:ascii="Arial" w:hAnsi="Arial" w:cs="Arial"/>
          <w:color w:val="1C1C1C"/>
          <w:szCs w:val="24"/>
        </w:rPr>
        <w:drawing>
          <wp:inline distT="0" distB="0" distL="0" distR="0" wp14:anchorId="72481B0B" wp14:editId="69588B9B">
            <wp:extent cx="2909363" cy="3702083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13578" cy="3707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7CDE" w:rsidRDefault="00A97CDE" w:rsidP="00F020C1">
      <w:pPr>
        <w:pStyle w:val="2"/>
        <w:spacing w:before="0" w:beforeAutospacing="0" w:after="0" w:afterAutospacing="0"/>
        <w:contextualSpacing/>
        <w:rPr>
          <w:rFonts w:ascii="Arial" w:hAnsi="Arial" w:cs="Arial"/>
          <w:caps/>
          <w:color w:val="0C672F"/>
          <w:sz w:val="33"/>
          <w:szCs w:val="33"/>
        </w:rPr>
      </w:pPr>
      <w:r>
        <w:rPr>
          <w:rFonts w:ascii="Arial" w:hAnsi="Arial" w:cs="Arial"/>
          <w:caps/>
          <w:color w:val="0C672F"/>
          <w:sz w:val="33"/>
          <w:szCs w:val="33"/>
        </w:rPr>
        <w:lastRenderedPageBreak/>
        <w:t>Полинов Максим Михайлович</w:t>
      </w:r>
    </w:p>
    <w:p w:rsidR="00A97CDE" w:rsidRDefault="00A97CDE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кандидат медицинских наук</w:t>
      </w:r>
    </w:p>
    <w:p w:rsidR="00A97CDE" w:rsidRDefault="00A97CDE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b/>
          <w:bCs/>
          <w:color w:val="1C1C1C"/>
        </w:rPr>
        <w:t>Дата и место рождения:</w:t>
      </w:r>
      <w:r>
        <w:rPr>
          <w:rFonts w:ascii="Arial" w:hAnsi="Arial" w:cs="Arial"/>
          <w:color w:val="1C1C1C"/>
        </w:rPr>
        <w:t> </w:t>
      </w:r>
    </w:p>
    <w:p w:rsidR="00A97CDE" w:rsidRDefault="00A97CDE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05.01.1987г, город Верхнеуральск Челябинской области</w:t>
      </w:r>
    </w:p>
    <w:p w:rsidR="00A97CDE" w:rsidRDefault="00A97CDE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b/>
          <w:bCs/>
          <w:color w:val="1C1C1C"/>
        </w:rPr>
        <w:t>Образование:</w:t>
      </w:r>
    </w:p>
    <w:p w:rsidR="00A97CDE" w:rsidRDefault="00A97CDE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В 2010 году окончил ГОУВПО «ЧелГМА Росздрава» по специальности «Лечебное дело»;</w:t>
      </w:r>
    </w:p>
    <w:p w:rsidR="00A97CDE" w:rsidRDefault="00A97CDE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2011 год обучение в клинической интернатуре, на кафедре «Нервных болезней и детской неврологии» ГОУВПО «ЧелГМА Росздрава» по специальности «Неврология»;</w:t>
      </w:r>
    </w:p>
    <w:p w:rsidR="00A97CDE" w:rsidRDefault="00A97CDE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В 2012 году получил второе высшее образование по специальности «Менеджмент организации» в ФГБОУ ВО ЧелГУ;</w:t>
      </w:r>
    </w:p>
    <w:p w:rsidR="00A97CDE" w:rsidRDefault="00A97CDE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2014г. - первичная переподготовка по специальности «Общественное здоровье и организация здравоохранения» на кафедре «Общественного здоровья и здравоохранения» Института дополнительного профессионального образования ФГБОУ ВО ЮУГМУ Минздрава России;</w:t>
      </w:r>
    </w:p>
    <w:p w:rsidR="00A97CDE" w:rsidRDefault="00A97CDE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Март 2023 г.- защитил кандидатскую диссертацию;</w:t>
      </w:r>
    </w:p>
    <w:p w:rsidR="00A97CDE" w:rsidRDefault="00A97CDE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Май 2023 года присвоена первая квалификационная категория по специальности «Общественное здоровье и организация здравоохранения».</w:t>
      </w:r>
    </w:p>
    <w:p w:rsidR="00A97CDE" w:rsidRDefault="00A97CDE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b/>
          <w:bCs/>
          <w:color w:val="1C1C1C"/>
        </w:rPr>
        <w:t>Трудовая деятельность:</w:t>
      </w:r>
    </w:p>
    <w:p w:rsidR="00A97CDE" w:rsidRDefault="00A97CDE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08.2011-05.2012г. – врач-невролог МБУЗ «Верхнеуральская ЦРБ»;</w:t>
      </w:r>
    </w:p>
    <w:p w:rsidR="00A97CDE" w:rsidRDefault="00A97CDE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06.2012-06.2017г. - заместитель главного врача по лечебной части МБУЗ «Кунашакская ЦРБ»;</w:t>
      </w:r>
    </w:p>
    <w:p w:rsidR="00A97CDE" w:rsidRDefault="00A97CDE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07.2017-07.2020г. - Министерство здравоохранения Челябинской области, главный врач ГБУЗ «Районная больница г. Верхнеуральск»;</w:t>
      </w:r>
    </w:p>
    <w:p w:rsidR="00A97CDE" w:rsidRDefault="00A97CDE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08.2020-05.12.23г. - заместитель главного врача по поликлиническому разделу работы Клиники ФГБОУ ВО ЮУГМУ Минздрава России;</w:t>
      </w:r>
    </w:p>
    <w:p w:rsidR="00A97CDE" w:rsidRDefault="00A97CDE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С 06.12.23 г. - главный врач Клиники ФГБОУ ВО ЮУГМУ Минздрава России.</w:t>
      </w:r>
    </w:p>
    <w:p w:rsidR="00A97CDE" w:rsidRDefault="00A97CDE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b/>
          <w:bCs/>
          <w:color w:val="1C1C1C"/>
        </w:rPr>
        <w:t>Награды:</w:t>
      </w:r>
    </w:p>
    <w:p w:rsidR="00A97CDE" w:rsidRDefault="00A97CDE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Благодарность Министерства здравоохранения Челябинской области (2014г.).</w:t>
      </w:r>
    </w:p>
    <w:p w:rsidR="00A97CDE" w:rsidRDefault="00A97CDE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Благодарность Законодательного собрания Челябинской области (2022г.).</w:t>
      </w:r>
    </w:p>
    <w:p w:rsidR="00A97CDE" w:rsidRDefault="00A97CDE" w:rsidP="00F020C1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C1C1C"/>
        </w:rPr>
      </w:pPr>
      <w:r>
        <w:rPr>
          <w:rFonts w:ascii="Arial" w:hAnsi="Arial" w:cs="Arial"/>
          <w:color w:val="1C1C1C"/>
        </w:rPr>
        <w:t>Благодарность Министерства здравоохранения Российской Федерации (2023г.).</w:t>
      </w:r>
    </w:p>
    <w:p w:rsidR="00C602C2" w:rsidRPr="001C34A2" w:rsidRDefault="00C602C2" w:rsidP="00F020C1">
      <w:pPr>
        <w:spacing w:after="0" w:line="240" w:lineRule="auto"/>
        <w:contextualSpacing/>
      </w:pPr>
    </w:p>
    <w:sectPr w:rsidR="00C602C2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15237"/>
    <w:rsid w:val="0004302E"/>
    <w:rsid w:val="00091401"/>
    <w:rsid w:val="00180474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5968A7"/>
    <w:rsid w:val="00727EB8"/>
    <w:rsid w:val="00765429"/>
    <w:rsid w:val="00777841"/>
    <w:rsid w:val="00807380"/>
    <w:rsid w:val="008C09C5"/>
    <w:rsid w:val="0097184D"/>
    <w:rsid w:val="009F48C4"/>
    <w:rsid w:val="00A16A07"/>
    <w:rsid w:val="00A22E7B"/>
    <w:rsid w:val="00A23DD1"/>
    <w:rsid w:val="00A97CDE"/>
    <w:rsid w:val="00BD3F17"/>
    <w:rsid w:val="00BE110E"/>
    <w:rsid w:val="00C602C2"/>
    <w:rsid w:val="00C76735"/>
    <w:rsid w:val="00F020C1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5B1B3"/>
  <w15:docId w15:val="{BE302AA3-0700-423D-9A65-6248B9571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8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06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8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4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81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9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25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5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91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14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0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5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47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9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8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7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03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398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3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92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14</Pages>
  <Words>3911</Words>
  <Characters>22296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19</cp:revision>
  <dcterms:created xsi:type="dcterms:W3CDTF">2017-05-15T04:35:00Z</dcterms:created>
  <dcterms:modified xsi:type="dcterms:W3CDTF">2024-12-20T07:11:00Z</dcterms:modified>
</cp:coreProperties>
</file>