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10A" w:rsidRDefault="00F2610A" w:rsidP="00F2610A">
      <w:pPr>
        <w:pStyle w:val="a3"/>
        <w:shd w:val="clear" w:color="auto" w:fill="FDFFFF"/>
        <w:spacing w:before="0" w:beforeAutospacing="0" w:after="0" w:afterAutospacing="0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tbl>
      <w:tblPr>
        <w:tblW w:w="0" w:type="auto"/>
        <w:shd w:val="clear" w:color="auto" w:fill="FD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12165"/>
      </w:tblGrid>
      <w:tr w:rsidR="00F2610A" w:rsidTr="009A589F"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904365" cy="2498090"/>
                  <wp:effectExtent l="0" t="0" r="0" b="0"/>
                  <wp:docPr id="13" name="Рисунок 13" descr="http://www.fesmu.ru/SITE/files/editor/file/about/REC/slovo_rector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fesmu.ru/SITE/files/editor/file/about/REC/slovo_rector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49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Ректор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Жмеренецкий Константин Вячеславович </w:t>
            </w:r>
            <w:r>
              <w:rPr>
                <w:sz w:val="27"/>
                <w:szCs w:val="27"/>
              </w:rPr>
              <w:br/>
              <w:t>Доктор медицинских наук, доцент, член-корреспондент РАН.</w:t>
            </w:r>
          </w:p>
          <w:p w:rsidR="009F2B27" w:rsidRDefault="009F2B27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shd w:val="clear" w:color="auto" w:fill="FDFFFF"/>
              </w:rPr>
              <w:t>Родился 09 декабря 1972 года. В 1996 году окончил лечебный факультет Дальневосточного государственного медицинского университета. В 1998 году обучался в клинической ординатуре по специальности «Терапия». В 2001 году закончил аспирантуру по специальности «Внутренние болезни» и досрочно защитил кандидатскую диссертацию. Начал преподавательскую деятельность с 2001 года в должности ассистента, затем доцента кафедры факультетской терапии ДВГМУ.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С 2006 по 2012 годы занимал должность декана лечебного факультета. С 2008 по 2014 годы заведовал кафедрой клинической диагностики ДВГМУ. В 2008 году защитил докторскую диссертацию по теме «Микроциркуляция и влияние на нее ряда лекарственных препаратов при сердечно-сосудистых заболеваниях». В 2012 году присвоено ученое звание доцента по кафедре.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С 2012 по 2016 годы работал в должности проректора по научной работе и международным связям КГБОУ ДПО «Институт повышения квалификации специалистов здравоохранения» министерства здравоохранения Хабаровского края.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С 2016 года — ректор Дальневосточного государственного медицинского университета.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В 2016 году избран членом-корреспондентом РАН от ДВО РАН (Отделение медицинских наук). Является главным специалистом по терапии министерства здравоохранения Хабаровского края; экспертом Росздравнадзора; главным редактором «Дальневосточного медицинского журнала»; членом редколлегии журналов «Вестник общественного здоровья и здравоохранения Дальнего Востока России», «Регионарное кровообращение и микроциркуляция». Председателем Хабаровского регионального отделения Российского научного медицинского общества терапевтов.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Прошел профессиональную переподготовку по специальностям «Организация здравоохранения и общественное здоровье», «Рентгенология», «Эндокринология». Имеет подготовку по программе «Государственное и муниципальное управление».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Сфера научных интересов: терапия, диагностика и лечение болезней системы кровообращения, организации науки. Разработал оригинальную методику исследования микроциркуляции в кровеносных сосудах человека на компьютерном аппаратно-диагностическом комплексе; получил новые данные о микроциркуляции при сердечно-сосудистых заболеваниях; разработал способ количественного измерения скорости кровотока в сосудах человека; внедрил способ подбора лекарственных препаратов путем тестирования ожидаемого эффекта лекарственного средства по влиянию на сосуды микроциркуляции; разработал прогностические критерии развития артериальной гипертонии у подростков; предложил новый способ лечения поражений нижних конечностей при сахарном диабете.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lastRenderedPageBreak/>
              <w:t>Имеет 157 научных публикаций, из которых 4 монографии, 3 патента на изобретения. Подготовил трех кандидатов и одного доктора наук. В настоящее время является научным руководителем 4 заочных аспирантов – практических врачей. Стаж научно-педагогической деятельности 22 года, стаж управленческой деятельности 11 лет.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color w:val="000000"/>
                <w:sz w:val="27"/>
                <w:szCs w:val="27"/>
                <w:shd w:val="clear" w:color="auto" w:fill="FDFFFF"/>
              </w:rPr>
              <w:t>Награжден нагрудным знаком «Отличник здравоохранения» (2022), медалью ордена «За заслуги перед Отечеством II степени» (2023).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lastRenderedPageBreak/>
              <w:drawing>
                <wp:inline distT="0" distB="0" distL="0" distR="0">
                  <wp:extent cx="1811809" cy="2582991"/>
                  <wp:effectExtent l="0" t="0" r="0" b="0"/>
                  <wp:docPr id="12" name="Рисунок 12" descr="http://www.fesmu.ru/SITE/files/editor/image/rectorate/kisel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fesmu.ru/SITE/files/editor/image/rectorate/kisel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950" cy="2606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 по учебно-воспитательной работе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Киселев Сергей Николаевич</w:t>
            </w:r>
            <w:r>
              <w:rPr>
                <w:sz w:val="27"/>
                <w:szCs w:val="27"/>
              </w:rPr>
              <w:br/>
              <w:t>Доктор медицинских наук, профессор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 w:rsidRPr="00F2610A">
              <w:rPr>
                <w:sz w:val="27"/>
                <w:szCs w:val="27"/>
              </w:rPr>
              <w:drawing>
                <wp:inline distT="0" distB="0" distL="0" distR="0" wp14:anchorId="062F6A82" wp14:editId="6FDE228C">
                  <wp:extent cx="1892685" cy="2376438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643" cy="2388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 по научной и международной деятельности</w:t>
            </w:r>
            <w:r>
              <w:rPr>
                <w:sz w:val="27"/>
                <w:szCs w:val="27"/>
              </w:rPr>
              <w:br/>
            </w:r>
            <w:r w:rsidRPr="00F2610A">
              <w:rPr>
                <w:sz w:val="27"/>
                <w:szCs w:val="27"/>
              </w:rPr>
              <w:t>Сазонова Елена Николаевна</w:t>
            </w:r>
            <w:r>
              <w:rPr>
                <w:sz w:val="27"/>
                <w:szCs w:val="27"/>
              </w:rPr>
              <w:br/>
              <w:t>Доктор медицинских наук, профессор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10" name="Рисунок 10" descr="http://www.fesmu.ru/SITE/files/editor/image/rectorate/rz_m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fesmu.ru/SITE/files/editor/image/rectorate/rz_m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 по лечебной работе и социальному партнерству</w:t>
            </w:r>
            <w:r>
              <w:rPr>
                <w:sz w:val="27"/>
                <w:szCs w:val="27"/>
              </w:rPr>
              <w:br/>
            </w:r>
            <w:r w:rsidRPr="00F2610A">
              <w:rPr>
                <w:sz w:val="27"/>
                <w:szCs w:val="27"/>
              </w:rPr>
              <w:t>Рзянкина Марина Федоровна</w:t>
            </w:r>
            <w:r>
              <w:rPr>
                <w:sz w:val="27"/>
                <w:szCs w:val="27"/>
              </w:rPr>
              <w:br/>
              <w:t>Доктор медицинских наук, профессор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093470" cy="1376045"/>
                  <wp:effectExtent l="0" t="0" r="0" b="0"/>
                  <wp:docPr id="9" name="Рисунок 9" descr="http://www.fesmu.ru/SITE/files/editor/image/rectorate/roman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fesmu.ru/SITE/files/editor/image/rectorate/roman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37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br/>
              <w:t>Врио проректора по молодежной политике и связям с общественностью</w:t>
            </w:r>
            <w:r>
              <w:rPr>
                <w:sz w:val="27"/>
                <w:szCs w:val="27"/>
              </w:rPr>
              <w:br/>
              <w:t>Романов Петр Геннадьевич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848884" cy="2196590"/>
                  <wp:effectExtent l="0" t="0" r="0" b="0"/>
                  <wp:docPr id="8" name="Рисунок 8" descr="http://www.fesmu.ru/SITE/files/editor/image/rectorate/20240916015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fesmu.ru/SITE/files/editor/image/rectorate/20240916015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627" cy="2215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 по общим вопросам 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Летюк Денис Владимирович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 w:rsidRPr="00F2610A">
              <w:rPr>
                <w:sz w:val="27"/>
                <w:szCs w:val="27"/>
              </w:rPr>
              <w:lastRenderedPageBreak/>
              <w:drawing>
                <wp:inline distT="0" distB="0" distL="0" distR="0" wp14:anchorId="5340E86B" wp14:editId="7F42EBBB">
                  <wp:extent cx="1999132" cy="2509199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633" cy="251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 по цифровой трансформации и информационной безопасности 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Папсуев Дмитрий Владимирович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2085675" cy="2781209"/>
                  <wp:effectExtent l="0" t="0" r="0" b="0"/>
                  <wp:docPr id="6" name="Рисунок 6" descr="http://www.fesmu.ru/SITE/files/editor/file/about/REC/dorofe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fesmu.ru/SITE/files/editor/file/about/REC/dorofe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33" cy="279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Проректор по региональному развитию здравоохранения</w:t>
            </w:r>
            <w:r>
              <w:rPr>
                <w:sz w:val="27"/>
                <w:szCs w:val="27"/>
              </w:rPr>
              <w:br/>
            </w:r>
            <w:r w:rsidRPr="00F2610A">
              <w:rPr>
                <w:sz w:val="27"/>
                <w:szCs w:val="27"/>
              </w:rPr>
              <w:t>Дорофеев Александр Леонидович</w:t>
            </w:r>
            <w:r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br/>
              <w:t>Кандидат медицинских наук, доцент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 w:rsidRPr="00F2610A">
              <w:rPr>
                <w:sz w:val="27"/>
                <w:szCs w:val="27"/>
              </w:rPr>
              <w:lastRenderedPageBreak/>
              <w:drawing>
                <wp:inline distT="0" distB="0" distL="0" distR="0" wp14:anchorId="4A346B8E" wp14:editId="50797F53">
                  <wp:extent cx="1927934" cy="2574892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619" cy="2586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Помощник ректора по закупкам</w:t>
            </w:r>
            <w:r>
              <w:rPr>
                <w:sz w:val="27"/>
                <w:szCs w:val="27"/>
              </w:rPr>
              <w:br/>
            </w:r>
            <w:r w:rsidRPr="00F2610A">
              <w:rPr>
                <w:sz w:val="27"/>
                <w:szCs w:val="27"/>
              </w:rPr>
              <w:t>Кроон Татьяна Ивановна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2247587" cy="2959618"/>
                  <wp:effectExtent l="0" t="0" r="0" b="0"/>
                  <wp:docPr id="4" name="Рисунок 4" descr="http://www.fesmu.ru/SITE/files/editor/image/rectorate/ratmanov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fesmu.ru/SITE/files/editor/image/rectorate/ratmanov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273" cy="2980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Помощник ректора по информационно-аналитической работе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Ратманов Павел Эдуардович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bookmarkStart w:id="0" w:name="_GoBack"/>
            <w:r w:rsidRPr="00F2610A">
              <w:rPr>
                <w:sz w:val="27"/>
                <w:szCs w:val="27"/>
              </w:rPr>
              <w:lastRenderedPageBreak/>
              <w:drawing>
                <wp:inline distT="0" distB="0" distL="0" distR="0" wp14:anchorId="4458C951" wp14:editId="1D3C0A95">
                  <wp:extent cx="1647101" cy="2130419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203" cy="214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Помощник ректора по административно-хозяйственному управлению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Левченко Ольга Альбертовна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652312" cy="2204919"/>
                  <wp:effectExtent l="0" t="0" r="0" b="0"/>
                  <wp:docPr id="2" name="Рисунок 2" descr="http://www.fesmu.ru/SITE/files/editor/image/rectorate/ten_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fesmu.ru/SITE/files/editor/image/rectorate/ten_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232" cy="2227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Помощник ректора</w:t>
            </w:r>
            <w:r>
              <w:rPr>
                <w:color w:val="063D88"/>
                <w:sz w:val="27"/>
                <w:szCs w:val="27"/>
                <w:u w:val="single"/>
              </w:rPr>
              <w:br/>
            </w:r>
            <w:r w:rsidRPr="00F2610A">
              <w:rPr>
                <w:sz w:val="27"/>
                <w:szCs w:val="27"/>
              </w:rPr>
              <w:t>Тен Людмила Александровна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F2610A" w:rsidTr="009A589F">
        <w:tc>
          <w:tcPr>
            <w:tcW w:w="0" w:type="auto"/>
            <w:shd w:val="clear" w:color="auto" w:fill="FDFFFF"/>
            <w:vAlign w:val="center"/>
            <w:hideMark/>
          </w:tcPr>
          <w:p w:rsidR="00F2610A" w:rsidRDefault="00F2610A" w:rsidP="00F2610A">
            <w:pPr>
              <w:spacing w:after="0" w:line="240" w:lineRule="auto"/>
              <w:contextualSpacing/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683592" cy="1894787"/>
                  <wp:effectExtent l="0" t="0" r="0" b="0"/>
                  <wp:docPr id="1" name="Рисунок 1" descr="http://www.fesmu.ru/SITE/files/editor/image/rectorate/makot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fesmu.ru/SITE/files/editor/image/rectorate/makot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75" cy="1901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DFFFF"/>
            <w:hideMark/>
          </w:tcPr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Главный бухгалтер</w:t>
            </w:r>
            <w:r>
              <w:rPr>
                <w:sz w:val="27"/>
                <w:szCs w:val="27"/>
              </w:rPr>
              <w:br/>
            </w:r>
            <w:r w:rsidRPr="00F2610A">
              <w:rPr>
                <w:sz w:val="27"/>
                <w:szCs w:val="27"/>
              </w:rPr>
              <w:t>Макотра Евгения Николаевна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  <w:p w:rsidR="00F2610A" w:rsidRDefault="00F2610A" w:rsidP="00F2610A">
            <w:pPr>
              <w:pStyle w:val="a3"/>
              <w:spacing w:before="0" w:beforeAutospacing="0" w:after="0" w:afterAutospacing="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</w:tbl>
    <w:p w:rsidR="00243221" w:rsidRPr="001C34A2" w:rsidRDefault="00243221" w:rsidP="00F2610A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A589F"/>
    <w:rsid w:val="009F2B27"/>
    <w:rsid w:val="009F48C4"/>
    <w:rsid w:val="00A22E7B"/>
    <w:rsid w:val="00A23DD1"/>
    <w:rsid w:val="00BE110E"/>
    <w:rsid w:val="00C76735"/>
    <w:rsid w:val="00F2610A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FF34"/>
  <w15:docId w15:val="{9EE50B5C-5C97-4C74-972E-2ED48A6E4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2024-12-20T04:45:00Z</dcterms:modified>
</cp:coreProperties>
</file>