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148" w:rsidRPr="00553148" w:rsidRDefault="00553148" w:rsidP="00553148">
      <w:pPr>
        <w:pStyle w:val="1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553148">
        <w:rPr>
          <w:rFonts w:ascii="Arial" w:hAnsi="Arial" w:cs="Arial"/>
          <w:b w:val="0"/>
          <w:bCs w:val="0"/>
          <w:color w:val="auto"/>
          <w:sz w:val="24"/>
          <w:szCs w:val="24"/>
        </w:rPr>
        <w:t>Руководство университета</w:t>
      </w:r>
    </w:p>
    <w:tbl>
      <w:tblPr>
        <w:tblW w:w="1449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490"/>
      </w:tblGrid>
      <w:tr w:rsidR="00553148" w:rsidRPr="00553148" w:rsidTr="0055314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53148" w:rsidRPr="00553148" w:rsidRDefault="00553148" w:rsidP="00547FF0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553148">
              <w:rPr>
                <w:rFonts w:ascii="Arial" w:hAnsi="Arial" w:cs="Arial"/>
                <w:noProof/>
                <w:szCs w:val="24"/>
                <w:lang w:eastAsia="ru-RU"/>
              </w:rPr>
              <w:drawing>
                <wp:anchor distT="0" distB="0" distL="0" distR="0" simplePos="0" relativeHeight="25164339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781175" cy="2381250"/>
                  <wp:effectExtent l="0" t="0" r="0" b="0"/>
                  <wp:wrapSquare wrapText="bothSides"/>
                  <wp:docPr id="7" name="Рисунок 7" descr="Туричин Глеб Андреевич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уричин Глеб Андреевич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148" w:rsidRDefault="00553148" w:rsidP="00547FF0">
            <w:pPr>
              <w:pStyle w:val="3"/>
              <w:spacing w:before="0" w:line="240" w:lineRule="auto"/>
              <w:rPr>
                <w:rFonts w:ascii="Arial" w:hAnsi="Arial" w:cs="Arial"/>
                <w:b w:val="0"/>
                <w:bCs w:val="0"/>
                <w:color w:val="auto"/>
                <w:szCs w:val="24"/>
              </w:rPr>
            </w:pP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t>Туричин Глеб Андреевич</w:t>
            </w: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br/>
              <w:t>Ректор СПбГМТУ, д.т.н.</w:t>
            </w:r>
          </w:p>
          <w:p w:rsidR="00547FF0" w:rsidRDefault="00547FF0" w:rsidP="00547FF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529"/>
              </w:rPr>
            </w:pPr>
          </w:p>
          <w:p w:rsidR="00547FF0" w:rsidRDefault="00547FF0" w:rsidP="00547FF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Родился 2 сентября 1963 г. в г. Ленинграде.</w:t>
            </w:r>
            <w:r>
              <w:rPr>
                <w:rFonts w:ascii="Segoe UI" w:hAnsi="Segoe UI" w:cs="Segoe UI"/>
                <w:color w:val="212529"/>
              </w:rPr>
              <w:br/>
              <w:t>В 1986 году Г.А. Туричин окончил физико-механический факультет Ленинградского политехнического института им. М.И. Калинина по специальности «Металлофизика и металловедение». После окончания вуза занимался научно-исследовательской деятельностью в отделе технологии сварки и прочности сварных соединений ЛПИ. В последующие годы прошел основные ступени вузовской административной иерархии - от ассистента до заведующего кафедрой и декана; в 1991 г защитил кандидатскую (тема: «Физические основы процесса формирования шва при электронно-лучевой сварке с глубоким проплавлением»), а в 2000 г докторскую (тема: «Теоретические основы и моделирование процесса лучевой сварки металлов с глубоким проплавлением») диссертации и получил ученую степень доктора технических наук и ученое звание профессора.</w:t>
            </w:r>
          </w:p>
          <w:p w:rsidR="00547FF0" w:rsidRDefault="00547FF0" w:rsidP="00547FF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В 2001-2014 гг. Г.А. Туричин возглавлял кафедру «Сварка и лазерные технологии», в 2009-2013 гг. – факультет «Технология и исследование материалов» СПбПУ. Под его руководством кафедра и факультет неоднократно занимали первые места на конкурсах «Кафедра года» и «Факультет года» Санкт-Петербургского политехнического университета.</w:t>
            </w:r>
            <w:r>
              <w:rPr>
                <w:rFonts w:ascii="Segoe UI" w:hAnsi="Segoe UI" w:cs="Segoe UI"/>
                <w:color w:val="212529"/>
              </w:rPr>
              <w:br/>
              <w:t>В ноябре 2016 г Г.А. Туричин был назначен и.о. ректора СПбГМТУ. По результатам выборов, проведенных в марте 2018 г, выбран коллективом Санкт-Петербургского государственного морского технического университета на должность ректора и утвержден Минобрнауки России.</w:t>
            </w:r>
          </w:p>
          <w:p w:rsidR="00547FF0" w:rsidRDefault="00547FF0" w:rsidP="00547FF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Туричин Г.А. разработал и читает 3 авторских курса для студентов 4-ого и 5-ого годов обучения, является руководителем 2-х магистерских программ, одной программы двойного дипломирования и одной программы на английском языке для студентов-иностранцев. Ведет учебно-методическую работу, направленную на подготовку молодых специалистов и аспирантов. Подготовил двух кандидатов наук. Читает курсы «Основы теплофизики и механики сплошных сред», «История развития технологий материаловедения», «Физика взаимодействия концентрированных потоков энергии с веществом», «Модели процессов лучевой обработки», «Высокоэффективные технологии обработки материалов», «Специальные виды соединения материалов». Входит в диссертационный совет ФГУП «ЦНИИ КМ «Прометей», является Председателем диссертационного совета СПбГМТУ, а также входит в Ученый совет ФГБОУ ВО «СПбГМТУ» и Научно-технический совет ФГБОУ ВО «СПбПУ».</w:t>
            </w:r>
          </w:p>
          <w:p w:rsidR="00547FF0" w:rsidRDefault="00547FF0" w:rsidP="00547FF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 xml:space="preserve">Глеб Андреевич Туричин известен своими работами в области исследований и разработок по лазерным, электронно-лучевым и гибридным технологиям сварки с 1986 года. Последовательно прошел трудовой путь от ассистента до профессора на кафедре «Сварка и лазерные технологии» СПбПУ. Является основателем и с 2004 г. директором Института лазерных и сварочных технологий (ИЛИСТ). С 2001 по 2014 годы исполнял обязанности заведующего кафедрой, в 2009–2013 гг., являлся деканом </w:t>
            </w:r>
            <w:r>
              <w:rPr>
                <w:rFonts w:ascii="Segoe UI" w:hAnsi="Segoe UI" w:cs="Segoe UI"/>
                <w:color w:val="212529"/>
              </w:rPr>
              <w:lastRenderedPageBreak/>
              <w:t>факультета технологии и исследования материалов. С 2009 по 2022 гг. Туричин Г.А. являлся директором Российско-германского центра лазерных технологий при СПбПУ. С 2016 г. исполняет обязанности заведующего кафедрой «Лазерные технологии» СПбПУ. С 2006 г. по 2016 г. являлся директором по научной работе ООО «Центр лазерных технологий», с 2016 г. назначен исполняющим обязанности ректора ФГБОУ ВО «СПбГМТУ», с 2017 г. является директором ИЛИСТ СПбГМТУ. С 2017 г. занимает должность научного руководителя лазерного центра судостроения АО «ЦТСС». </w:t>
            </w:r>
            <w:r>
              <w:rPr>
                <w:rFonts w:ascii="Segoe UI" w:hAnsi="Segoe UI" w:cs="Segoe UI"/>
                <w:color w:val="212529"/>
              </w:rPr>
              <w:br/>
            </w:r>
            <w:r>
              <w:rPr>
                <w:rFonts w:ascii="Segoe UI" w:hAnsi="Segoe UI" w:cs="Segoe UI"/>
                <w:color w:val="212529"/>
              </w:rPr>
              <w:br/>
              <w:t>Туричин Г.А. работает в области теоретических исследований, моделирования, разработки технологий и оборудования для лучевой обработки материалов, является одним из ведущих специалистов в этой области в России и за рубежом. Под его руководством и при его непосредственном участии выполняются НИОКР в области лазерных, гибридных и аддитивных технологий, реализованы проекты по разработке технологических установок для лазерной и гибридной сварки, лазерной резки, наплавки и термообработки для различных применений, прямое лазерное выращивание, в том числе корабле- и судостроения, программные комплексы для инженерного компьютерного анализа процессов лазерной, электронно-лучевой и гибридной сварки.</w:t>
            </w:r>
          </w:p>
          <w:p w:rsidR="00547FF0" w:rsidRDefault="00547FF0" w:rsidP="00547FF0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Является действующим членом международного редакционного совета Elsevier Editorial, также научно-технических и производственных журналов «Автоматическая сварка», «Сварка и диагностика», «Фотоника».</w:t>
            </w:r>
            <w:r>
              <w:rPr>
                <w:rFonts w:ascii="Segoe UI" w:hAnsi="Segoe UI" w:cs="Segoe UI"/>
                <w:color w:val="212529"/>
              </w:rPr>
              <w:br/>
              <w:t>Научные труды Туричина Г.А. (более 210 публикаций) связаны с взаимодействием лазерного излучения с веществом, развитием лазерной техники и технологии, промышленным применением технологий лазерной и гибридной лазерно-дуговой сварки. Имеет 5 патентов на изобретения и авторское программное обеспечение, используемое в образовательном процессе.</w:t>
            </w:r>
            <w:r>
              <w:rPr>
                <w:rFonts w:ascii="Segoe UI" w:hAnsi="Segoe UI" w:cs="Segoe UI"/>
                <w:color w:val="212529"/>
              </w:rPr>
              <w:br/>
            </w:r>
            <w:bookmarkStart w:id="0" w:name="_GoBack"/>
            <w:bookmarkEnd w:id="0"/>
            <w:r>
              <w:rPr>
                <w:rFonts w:ascii="Segoe UI" w:hAnsi="Segoe UI" w:cs="Segoe UI"/>
                <w:color w:val="212529"/>
              </w:rPr>
              <w:t>Туричин Г.А. входит в состав научных комитетов международных конференций: International Conference of Photonic Technologies (LANE) (Германия), NOLAMP Conference (Финляндия), International Seminar "Numerical Analysis of Weldability" (Австрия). Он является членом оргкомитета регулярной международной научно-технической конференции «Лучевые технологии и применение лазеров». Туричин Г.А. регулярно участвует с докладами на крупнейших международных лазерных конференциях и выставках, таких как Hannover Messe, Lasys, LANE, LiM, «Фотоника. Мир лазеров и оптики», LASER World of PHOTONICS, Алюсил МВиТ.</w:t>
            </w:r>
            <w:r>
              <w:rPr>
                <w:rFonts w:ascii="Segoe UI" w:hAnsi="Segoe UI" w:cs="Segoe UI"/>
                <w:color w:val="212529"/>
              </w:rPr>
              <w:br/>
              <w:t>Туричин Г.А. награжден медалью ордена «За заслуги перед Отечеством» (2020 г.), является лауреатом премии Правительства Российской Федерации в области образования за научно-практическую и методическую разработку «Создание инновационной научно-образовательной системы подготовки кадров высшей квалификации в области лазерной технологии обработки материалов» (2010 г.). Награжден 2-мя медалями Совета Безопасности России. Имеет ряд дипломов и медалей Министерства науки и высшего образования Российской Федерации за активное участие в выполнении научных работ и проектов. Неоднократный победитель конкурса Правительства Санкт-Петербурга на лучшую инновационную разработку. Дважды удостоен специального приза Алкоа за лучшие доклады на научно-технических конференциях.</w:t>
            </w:r>
          </w:p>
          <w:p w:rsidR="00547FF0" w:rsidRPr="00547FF0" w:rsidRDefault="00547FF0" w:rsidP="00547FF0">
            <w:pPr>
              <w:spacing w:after="0" w:line="240" w:lineRule="auto"/>
            </w:pPr>
          </w:p>
          <w:p w:rsidR="00553148" w:rsidRPr="00553148" w:rsidRDefault="00553148" w:rsidP="00547FF0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553148" w:rsidRPr="00553148" w:rsidTr="0055314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55314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anchor distT="0" distB="0" distL="0" distR="0" simplePos="0" relativeHeight="25164851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781175" cy="2381250"/>
                  <wp:effectExtent l="0" t="0" r="0" b="0"/>
                  <wp:wrapSquare wrapText="bothSides"/>
                  <wp:docPr id="6" name="Рисунок 6" descr="Сайченко Ольга Анатольевна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Сайченко Ольга Анатольевна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148" w:rsidRPr="00553148" w:rsidRDefault="00553148" w:rsidP="00553148">
            <w:pPr>
              <w:pStyle w:val="3"/>
              <w:spacing w:before="0" w:line="240" w:lineRule="auto"/>
              <w:rPr>
                <w:rFonts w:ascii="Arial" w:hAnsi="Arial" w:cs="Arial"/>
                <w:b w:val="0"/>
                <w:bCs w:val="0"/>
                <w:color w:val="auto"/>
                <w:szCs w:val="24"/>
              </w:rPr>
            </w:pP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t>Сайченко Ольга Анатольевна</w:t>
            </w: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br/>
              <w:t>проректор по образовательной деятельности СПбГМТУ</w:t>
            </w:r>
          </w:p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553148" w:rsidRPr="00553148" w:rsidTr="0055314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553148">
              <w:rPr>
                <w:rFonts w:ascii="Arial" w:hAnsi="Arial" w:cs="Arial"/>
                <w:noProof/>
                <w:szCs w:val="24"/>
                <w:lang w:eastAsia="ru-RU"/>
              </w:rPr>
              <w:drawing>
                <wp:anchor distT="0" distB="0" distL="0" distR="0" simplePos="0" relativeHeight="25165363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781175" cy="2381250"/>
                  <wp:effectExtent l="0" t="0" r="0" b="0"/>
                  <wp:wrapSquare wrapText="bothSides"/>
                  <wp:docPr id="5" name="Рисунок 5" descr="Кузнецов Денис Иванович">
                    <a:hlinkClick xmlns:a="http://schemas.openxmlformats.org/drawingml/2006/main" r:id="rId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Кузнецов Денис Иванович">
                            <a:hlinkClick r:id="rId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148" w:rsidRPr="00553148" w:rsidRDefault="00553148" w:rsidP="00553148">
            <w:pPr>
              <w:pStyle w:val="3"/>
              <w:spacing w:before="0" w:line="240" w:lineRule="auto"/>
              <w:rPr>
                <w:rFonts w:ascii="Arial" w:hAnsi="Arial" w:cs="Arial"/>
                <w:b w:val="0"/>
                <w:bCs w:val="0"/>
                <w:color w:val="auto"/>
                <w:szCs w:val="24"/>
              </w:rPr>
            </w:pP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t>Кузнецов Денис Иванович</w:t>
            </w: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br/>
              <w:t>Проректор по научной работе СПбГМТУ, д.т.н.</w:t>
            </w:r>
          </w:p>
        </w:tc>
      </w:tr>
      <w:tr w:rsidR="00553148" w:rsidRPr="00553148" w:rsidTr="0055314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55314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anchor distT="0" distB="0" distL="0" distR="0" simplePos="0" relativeHeight="25165875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781175" cy="2381250"/>
                  <wp:effectExtent l="0" t="0" r="0" b="0"/>
                  <wp:wrapSquare wrapText="bothSides"/>
                  <wp:docPr id="4" name="Рисунок 4" descr="Прокопенко Андрей Петрович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Прокопенко Андрей Петрович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148" w:rsidRPr="00553148" w:rsidRDefault="00553148" w:rsidP="00553148">
            <w:pPr>
              <w:pStyle w:val="3"/>
              <w:spacing w:before="0" w:line="240" w:lineRule="auto"/>
              <w:rPr>
                <w:rFonts w:ascii="Arial" w:hAnsi="Arial" w:cs="Arial"/>
                <w:b w:val="0"/>
                <w:bCs w:val="0"/>
                <w:color w:val="auto"/>
                <w:szCs w:val="24"/>
              </w:rPr>
            </w:pP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t>Прокопенко Андрей Петрович</w:t>
            </w: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br/>
              <w:t>проректор по безопасности образовательного процесса СПбГМТУ</w:t>
            </w:r>
          </w:p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553148" w:rsidRPr="00553148" w:rsidTr="0055314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553148">
              <w:rPr>
                <w:rFonts w:ascii="Arial" w:hAnsi="Arial" w:cs="Arial"/>
                <w:noProof/>
                <w:szCs w:val="24"/>
                <w:lang w:eastAsia="ru-RU"/>
              </w:rPr>
              <w:drawing>
                <wp:anchor distT="0" distB="0" distL="0" distR="0" simplePos="0" relativeHeight="25166387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781175" cy="2381250"/>
                  <wp:effectExtent l="0" t="0" r="0" b="0"/>
                  <wp:wrapSquare wrapText="bothSides"/>
                  <wp:docPr id="3" name="Рисунок 3" descr="Акопян Альберт Беникович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копян Альберт Беникович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148" w:rsidRPr="00553148" w:rsidRDefault="00553148" w:rsidP="00553148">
            <w:pPr>
              <w:pStyle w:val="3"/>
              <w:spacing w:before="0" w:line="240" w:lineRule="auto"/>
              <w:rPr>
                <w:rFonts w:ascii="Arial" w:hAnsi="Arial" w:cs="Arial"/>
                <w:b w:val="0"/>
                <w:bCs w:val="0"/>
                <w:color w:val="auto"/>
                <w:szCs w:val="24"/>
              </w:rPr>
            </w:pP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t>Акопян Альберт Беникович</w:t>
            </w: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br/>
              <w:t>проректор по воспитательной работе СПбГМТУ, капитан I ранга</w:t>
            </w:r>
          </w:p>
        </w:tc>
      </w:tr>
      <w:tr w:rsidR="00553148" w:rsidRPr="00553148" w:rsidTr="0055314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553148">
              <w:rPr>
                <w:rFonts w:ascii="Arial" w:hAnsi="Arial" w:cs="Arial"/>
                <w:noProof/>
                <w:szCs w:val="24"/>
                <w:lang w:eastAsia="ru-RU"/>
              </w:rPr>
              <w:lastRenderedPageBreak/>
              <w:drawing>
                <wp:anchor distT="0" distB="0" distL="0" distR="0" simplePos="0" relativeHeight="25166899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781175" cy="2381250"/>
                  <wp:effectExtent l="0" t="0" r="0" b="0"/>
                  <wp:wrapSquare wrapText="bothSides"/>
                  <wp:docPr id="2" name="Рисунок 2" descr="Рождественский Кирилл Всеволодович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Рождественский Кирилл Всеволодович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148" w:rsidRPr="00553148" w:rsidRDefault="00553148" w:rsidP="00553148">
            <w:pPr>
              <w:pStyle w:val="3"/>
              <w:spacing w:before="0" w:line="240" w:lineRule="auto"/>
              <w:rPr>
                <w:rFonts w:ascii="Arial" w:hAnsi="Arial" w:cs="Arial"/>
                <w:b w:val="0"/>
                <w:bCs w:val="0"/>
                <w:color w:val="auto"/>
                <w:szCs w:val="24"/>
              </w:rPr>
            </w:pP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t>Рождественский Кирилл Всеволодович</w:t>
            </w: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br/>
              <w:t>директор Департамента международного сотрудничества, д.т.н., профессор, заслуженный деятель науки РФ</w:t>
            </w:r>
          </w:p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  <w:tr w:rsidR="00553148" w:rsidRPr="00553148" w:rsidTr="00553148"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  <w:r w:rsidRPr="00553148">
              <w:rPr>
                <w:rFonts w:ascii="Arial" w:hAnsi="Arial" w:cs="Arial"/>
                <w:noProof/>
                <w:szCs w:val="24"/>
                <w:lang w:eastAsia="ru-RU"/>
              </w:rPr>
              <w:drawing>
                <wp:anchor distT="0" distB="0" distL="0" distR="0" simplePos="0" relativeHeight="251674112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781175" cy="2381250"/>
                  <wp:effectExtent l="0" t="0" r="0" b="0"/>
                  <wp:wrapSquare wrapText="bothSides"/>
                  <wp:docPr id="1" name="Рисунок 1" descr="Монтрезор Мария Анатольевна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Монтрезор Мария Анатольевна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238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3148" w:rsidRPr="00553148" w:rsidRDefault="00553148" w:rsidP="00553148">
            <w:pPr>
              <w:pStyle w:val="3"/>
              <w:spacing w:before="0" w:line="240" w:lineRule="auto"/>
              <w:rPr>
                <w:rFonts w:ascii="Arial" w:hAnsi="Arial" w:cs="Arial"/>
                <w:b w:val="0"/>
                <w:bCs w:val="0"/>
                <w:color w:val="auto"/>
                <w:szCs w:val="24"/>
              </w:rPr>
            </w:pP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t>Монтрезор Мария Анатольевна</w:t>
            </w:r>
            <w:r w:rsidRPr="00553148">
              <w:rPr>
                <w:rFonts w:ascii="Arial" w:hAnsi="Arial" w:cs="Arial"/>
                <w:b w:val="0"/>
                <w:bCs w:val="0"/>
                <w:color w:val="auto"/>
                <w:szCs w:val="24"/>
              </w:rPr>
              <w:br/>
              <w:t>директор Департамента развития и эксплуатации имущественного комплекса</w:t>
            </w:r>
          </w:p>
          <w:p w:rsidR="00553148" w:rsidRPr="00553148" w:rsidRDefault="00553148" w:rsidP="00553148">
            <w:pPr>
              <w:spacing w:after="0" w:line="240" w:lineRule="auto"/>
              <w:rPr>
                <w:rFonts w:ascii="Arial" w:hAnsi="Arial" w:cs="Arial"/>
                <w:szCs w:val="24"/>
              </w:rPr>
            </w:pPr>
          </w:p>
        </w:tc>
      </w:tr>
    </w:tbl>
    <w:p w:rsidR="00553148" w:rsidRPr="00553148" w:rsidRDefault="00553148" w:rsidP="005531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553148">
        <w:rPr>
          <w:rFonts w:ascii="Arial" w:hAnsi="Arial" w:cs="Arial"/>
        </w:rPr>
        <w:t> </w:t>
      </w:r>
    </w:p>
    <w:p w:rsidR="00243221" w:rsidRPr="00553148" w:rsidRDefault="00243221" w:rsidP="00553148">
      <w:pPr>
        <w:spacing w:after="0" w:line="240" w:lineRule="auto"/>
        <w:rPr>
          <w:rFonts w:ascii="Arial" w:hAnsi="Arial" w:cs="Arial"/>
          <w:szCs w:val="24"/>
        </w:rPr>
      </w:pPr>
    </w:p>
    <w:sectPr w:rsidR="00243221" w:rsidRPr="00553148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47FF0"/>
    <w:rsid w:val="00553148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877B5"/>
  <w15:docId w15:val="{4A171A39-CE1E-4FEF-8340-2745C1DCC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8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3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28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09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223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842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05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89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9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28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63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91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2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211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95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795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25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9527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00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2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5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5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76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019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57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0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83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22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01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27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45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26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33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952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67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58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9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7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75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65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s1.smtu.ru/files/isu_file/2023/04/28/17071.jpg?token_static=4f2966341352bcdcf247d0285111495d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ds1.smtu.ru/files/isu_file/2023/04/26/443.jpg?token_static=0008e8ea69894a11b72d2d03b4aa410e" TargetMode="External"/><Relationship Id="rId17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hyperlink" Target="https://ds1.smtu.ru/files/isu_file/2024/05/21/445.jpg?token_static=6e5337d9949b3245441af66aac923d6b" TargetMode="External"/><Relationship Id="rId1" Type="http://schemas.openxmlformats.org/officeDocument/2006/relationships/styles" Target="styles.xml"/><Relationship Id="rId6" Type="http://schemas.openxmlformats.org/officeDocument/2006/relationships/hyperlink" Target="https://ds1.smtu.ru/files/isu_file/2024/03/18/440.jpg?token_static=a5bab2958a4fb9bff333315ad052e26c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10" Type="http://schemas.openxmlformats.org/officeDocument/2006/relationships/hyperlink" Target="https://ds1.smtu.ru/files/isu_file/2023/04/18/442.jpg?token_static=e2124ffcb30bae6cb2061a89b5e1f863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ds1.smtu.ru/files/isu_file/2023/04/18/430.jpg?token_static=66ecc8b3c9a305f3e80fcb2c06e2694e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ds1.smtu.ru/files/isu_file/2023/04/28/444.jpg?token_static=ceb3ea697ede7ab09377d9085ffbce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2024-12-06T06:46:00Z</dcterms:modified>
</cp:coreProperties>
</file>