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  <w:r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  <w:t>Ректор</w:t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2238644" cy="2677238"/>
            <wp:effectExtent l="0" t="0" r="0" b="0"/>
            <wp:docPr id="7" name="Рисунок 7" descr="https://st1.vvsu.ru/photos/A0CAB4B9_2BA3_4AF7_B60D_4AD817C10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1.vvsu.ru/photos/A0CAB4B9_2BA3_4AF7_B60D_4AD817C10D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54" cy="268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aps/>
          <w:color w:val="333333"/>
          <w:sz w:val="23"/>
          <w:szCs w:val="23"/>
        </w:rPr>
        <w:t>Терентьева Татьяна Валерьевна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Доктор экономических наук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bookmarkStart w:id="0" w:name="_GoBack"/>
      <w:bookmarkEnd w:id="0"/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организацию и контроль работы по следующим вопросам:</w:t>
      </w:r>
    </w:p>
    <w:p w:rsidR="00FD0971" w:rsidRDefault="00FD0971" w:rsidP="00CE5D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осуществляет общее руководство деятельностью ВВГУ;</w:t>
      </w:r>
    </w:p>
    <w:p w:rsidR="00FD0971" w:rsidRDefault="00FD0971" w:rsidP="00CE5D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разработка и корректировка стратегических целей Университета в связи с изменениями внешней среды, под влиянием государственно-политических, социально-экономических, демографических и других факторов;</w:t>
      </w:r>
    </w:p>
    <w:p w:rsidR="00FD0971" w:rsidRDefault="00FD0971" w:rsidP="00CE5D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контроль деятельности Университета в части своевременного и качественного предоставления отчетности и информации по запросам Минобрнауки России и выполнения показателей мониторинга эффективности деятельности Университета.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непосредственное руководство следующими структурными подразделениями:</w:t>
      </w:r>
    </w:p>
    <w:p w:rsidR="00FD0971" w:rsidRDefault="00FD0971" w:rsidP="00CE5D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мониторинга и развития профессионального образования;</w:t>
      </w:r>
    </w:p>
    <w:p w:rsidR="00FD0971" w:rsidRDefault="00FD0971" w:rsidP="00CE5D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управлением защиты государственной тайны и мобилизации;</w:t>
      </w:r>
    </w:p>
    <w:p w:rsidR="00FD0971" w:rsidRDefault="00FD0971" w:rsidP="00CE5D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всеми учебными подразделениями Университета – институтами, кафедрами, колледжами, высшей школой кино и телевидения, филиалами</w:t>
      </w: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  <w:r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  <w:t>Первый проректор</w:t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376045" cy="1725295"/>
            <wp:effectExtent l="0" t="0" r="0" b="0"/>
            <wp:docPr id="6" name="Рисунок 6" descr="Голиков Серг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иков Сергей Юр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aps/>
          <w:color w:val="333333"/>
          <w:sz w:val="23"/>
          <w:szCs w:val="23"/>
        </w:rPr>
        <w:t>Голиков Сергей Юрьевич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Кандидат технических наук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организацию и контроль работы по следующим вопросам:</w:t>
      </w:r>
    </w:p>
    <w:p w:rsidR="00FD0971" w:rsidRDefault="00FD0971" w:rsidP="00CE5D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Обеспечение выполнения и положительной динамики ключевых показателей, установленных Министерством науки и высшего образования Российской Федерации, в части образовательной, научно-исследовательской и международной деятельности;</w:t>
      </w:r>
    </w:p>
    <w:p w:rsidR="00FD0971" w:rsidRDefault="00FD0971" w:rsidP="00CE5D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контроль за организацией выполнения работ по подготовке внутренней и внешней отчетности по образовательной, научно-исследовательской и международной деятельности;</w:t>
      </w:r>
    </w:p>
    <w:p w:rsidR="00FD0971" w:rsidRDefault="00FD0971" w:rsidP="00CE5D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осуществление набора обучающихся и приемной кампании;</w:t>
      </w:r>
    </w:p>
    <w:p w:rsidR="00FD0971" w:rsidRDefault="00FD0971" w:rsidP="00CE5D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обеспечение внедрения элементов стандартов Ворлдскиллс в образовательные программы, реализуемые Университетом;</w:t>
      </w:r>
    </w:p>
    <w:p w:rsidR="00FD0971" w:rsidRDefault="00FD0971" w:rsidP="00CE5D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совершенствование качества образовательного процесса и выполнения НИР;</w:t>
      </w:r>
    </w:p>
    <w:p w:rsidR="00FD0971" w:rsidRDefault="00FD0971" w:rsidP="00CE5D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контроль деятельности по интеграции образовательных программ СПО и ВО;</w:t>
      </w:r>
    </w:p>
    <w:p w:rsidR="00FD0971" w:rsidRDefault="00FD0971" w:rsidP="00CE5D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организация и регулирование международной и музейно-выставочной деятельности Университета.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непосредственное руководство следующими структурными подразделениями:</w:t>
      </w:r>
    </w:p>
    <w:p w:rsidR="00FD0971" w:rsidRDefault="00FD0971" w:rsidP="00CE5D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организации учебной деятельности;</w:t>
      </w:r>
    </w:p>
    <w:p w:rsidR="00FD0971" w:rsidRDefault="00FD0971" w:rsidP="00CE5D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научно-исследовательской работы;</w:t>
      </w:r>
    </w:p>
    <w:p w:rsidR="00FD0971" w:rsidRDefault="00FD0971" w:rsidP="00CE5D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международной и культурной деятельности;</w:t>
      </w:r>
    </w:p>
    <w:p w:rsidR="00FD0971" w:rsidRDefault="00FD0971" w:rsidP="00CE5D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институтами, кафедрами, колледжами, высшей школой кино и телевидения, филиалами в части учебной и научно-исследовательской работы, а также международной деятельности и набора обучающихся;</w:t>
      </w:r>
    </w:p>
    <w:p w:rsidR="00FD0971" w:rsidRDefault="00FD0971" w:rsidP="00CE5D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учебно-сварочным центром.</w:t>
      </w: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  <w:r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  <w:lastRenderedPageBreak/>
        <w:t>Проректор по академической политике</w:t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olor w:val="333333"/>
          <w:sz w:val="23"/>
          <w:szCs w:val="23"/>
        </w:rPr>
        <w:drawing>
          <wp:inline distT="0" distB="0" distL="0" distR="0" wp14:anchorId="53CE569A" wp14:editId="1A01D17F">
            <wp:extent cx="1913641" cy="252252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236" cy="254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aps/>
          <w:color w:val="333333"/>
          <w:sz w:val="23"/>
          <w:szCs w:val="23"/>
        </w:rPr>
        <w:t>Батурина Ольга Андреевна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Кандидат экономических наук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организацию и контроль работы по следующим вопросам:</w:t>
      </w:r>
    </w:p>
    <w:p w:rsidR="00FD0971" w:rsidRDefault="00FD0971" w:rsidP="00CE5D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разработка единой академической политики по всем уровням образования (за исключением программ ДО), стратегии и программы развития образовательной деятельности университета;</w:t>
      </w:r>
    </w:p>
    <w:p w:rsidR="00FD0971" w:rsidRDefault="00FD0971" w:rsidP="00CE5D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трансформация содержания учебного процесса по всем уровням образования (за исключением программ ДО) и развития новых направлений подготовки и академических проектов;</w:t>
      </w:r>
    </w:p>
    <w:p w:rsidR="00FD0971" w:rsidRDefault="00FD0971" w:rsidP="00CE5D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организация и координация работ по внедрению в образовательный процесс современных образовательных технологий, сквозных компетенций, проектного обучения;</w:t>
      </w:r>
    </w:p>
    <w:p w:rsidR="00FD0971" w:rsidRDefault="00FD0971" w:rsidP="00CE5D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разработка и реализация политики методического сопровождения реализации основных образовательных программ по всем уровням образования;</w:t>
      </w:r>
    </w:p>
    <w:p w:rsidR="00FD0971" w:rsidRDefault="00FD0971" w:rsidP="00CE5D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разработка, внедрение и сопровождение индивидуальных образовательных траекторий обучающихся;</w:t>
      </w:r>
    </w:p>
    <w:p w:rsidR="00FD0971" w:rsidRDefault="00FD0971" w:rsidP="00CE5D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организация внедрения в образовательный процесс открытых образовательных ресурсов, обеспечивающих эффективное освоение дисциплин по всем направлениям образования университета.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непосредственное руководство следующими структурными подразделениями:</w:t>
      </w:r>
    </w:p>
    <w:p w:rsidR="00FD0971" w:rsidRDefault="00FD0971" w:rsidP="00CE5D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управлением развития образования;</w:t>
      </w:r>
    </w:p>
    <w:p w:rsidR="00FD0971" w:rsidRDefault="00FD0971" w:rsidP="00CE5D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центром прикладного анализа данных;</w:t>
      </w:r>
    </w:p>
    <w:p w:rsidR="00FD0971" w:rsidRDefault="00FD0971" w:rsidP="00CE5D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ресурсным информационно-методическим центром;</w:t>
      </w:r>
    </w:p>
    <w:p w:rsidR="00FD0971" w:rsidRDefault="00FD0971" w:rsidP="00CE5D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институтами, колледжами, высшей школой кино и телевидения, филиалами в части стратегических вопросов развития образовательной деятельности по программам ВО и СПО, организации качественного содержания учебного процесса, применения современных образовательных технологий, проектного обучения, повышения качества реализация образовательных программ, трудоустройства выпускников.</w:t>
      </w: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  <w:r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  <w:lastRenderedPageBreak/>
        <w:t>Проректор по экономической и кадровой политике</w:t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376045" cy="1725295"/>
            <wp:effectExtent l="0" t="0" r="0" b="0"/>
            <wp:docPr id="4" name="Рисунок 4" descr="Бедрачук Илья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драчук Илья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aps/>
          <w:color w:val="333333"/>
          <w:sz w:val="23"/>
          <w:szCs w:val="23"/>
        </w:rPr>
        <w:t>Бедрачук Илья Александрович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Кандидат экономических наук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организацию и контроль работы по следующим вопросам:</w:t>
      </w:r>
    </w:p>
    <w:p w:rsidR="00FD0971" w:rsidRDefault="00FD0971" w:rsidP="00CE5D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управление экономической системой Университета и финансовое планирование на долгосрочную, среднесрочную перспективу и текущий период с целью повышения экономической эффективности деятельности Университета;</w:t>
      </w:r>
    </w:p>
    <w:p w:rsidR="00FD0971" w:rsidRDefault="00FD0971" w:rsidP="00CE5D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повышение качества финансового менеджмента Университета, выполнение индикаторов оценки качества финансового менеджмента Университета;</w:t>
      </w:r>
    </w:p>
    <w:p w:rsidR="00FD0971" w:rsidRDefault="00FD0971" w:rsidP="00CE5D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реализация и развитие кадровой и финансовой политики в соответствии со стратегией Университета;</w:t>
      </w:r>
    </w:p>
    <w:p w:rsidR="00FD0971" w:rsidRDefault="00FD0971" w:rsidP="00CE5D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совершенствование механизмов оплаты и стимулирования труда;</w:t>
      </w:r>
    </w:p>
    <w:p w:rsidR="00FD0971" w:rsidRDefault="00FD0971" w:rsidP="00CE5D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организационно-методическое руководство процессов нормирования и оплаты труда в Университете в соответствии с его целями и стратегией развития на основе рационального использования трудового потенциала работников, применения эффективных форм и методов мотивации и стимулирования труда и научно-обоснованных трудовых нормативов с целью повышения производительности труда и качества выполнения работ;</w:t>
      </w:r>
    </w:p>
    <w:p w:rsidR="00FD0971" w:rsidRDefault="00FD0971" w:rsidP="00CE5D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ежегодное экономическое прогнозирование на основе проведенного анализа финансово-экономических показателей центров финансовой ответственности.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непосредственное руководство следующими структурными подразделениями:</w:t>
      </w:r>
    </w:p>
    <w:p w:rsidR="00FD0971" w:rsidRDefault="00FD0971" w:rsidP="00CE5D7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экономики и финансов;</w:t>
      </w:r>
    </w:p>
    <w:p w:rsidR="00FD0971" w:rsidRDefault="00FD0971" w:rsidP="00CE5D7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бухгалтерского учёта.</w:t>
      </w: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  <w:r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  <w:lastRenderedPageBreak/>
        <w:t>Проректор по цифровому развитию и информационной политике</w:t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2442088" cy="2931926"/>
            <wp:effectExtent l="0" t="0" r="0" b="0"/>
            <wp:docPr id="3" name="Рисунок 3" descr="https://st2.vvsu.ru/photos/EB0CBB20_7DDB_4CF2_8953_2A4F00F0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2.vvsu.ru/photos/EB0CBB20_7DDB_4CF2_8953_2A4F00F013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67" cy="294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aps/>
          <w:color w:val="333333"/>
          <w:sz w:val="23"/>
          <w:szCs w:val="23"/>
        </w:rPr>
        <w:t>Крюков Владимир Васильевич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Доктор экономических наук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организацию и контроль работы по следующим вопросам:</w:t>
      </w:r>
    </w:p>
    <w:p w:rsidR="00FD0971" w:rsidRDefault="00FD0971" w:rsidP="00CE5D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разработка и реализация стратегии, планирования и организации применения в Университете цифровых технологий и электронного обучения, включая их финансовое обеспечение;</w:t>
      </w:r>
    </w:p>
    <w:p w:rsidR="00FD0971" w:rsidRDefault="00FD0971" w:rsidP="00CE5D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организация работ по обеспечению информационной безопасности и кибербезопасности Университета;</w:t>
      </w:r>
    </w:p>
    <w:p w:rsidR="00FD0971" w:rsidRDefault="00FD0971" w:rsidP="00CE5D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реализация концепции цифровой трансформации Университета, ее актуализация и развитие;</w:t>
      </w:r>
    </w:p>
    <w:p w:rsidR="00FD0971" w:rsidRDefault="00FD0971" w:rsidP="00CE5D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организация деятельности Университета в части маркетинговой политики, имиджа и рекламы;</w:t>
      </w:r>
    </w:p>
    <w:p w:rsidR="00FD0971" w:rsidRDefault="00FD0971" w:rsidP="00CE5D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развитие современных образовательных технологий для повышения качества и эффективности образовательного процесса всех уровней образования Университета;</w:t>
      </w:r>
    </w:p>
    <w:p w:rsidR="00FD0971" w:rsidRDefault="00FD0971" w:rsidP="00CE5D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оснащение образовательного процесса специальными техническими и программными средствами обучения коллективного и индивидуального пользования для инвалидов и лиц с ограниченными возможностями здоровья.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непосредственное руководство следующими структурными подразделениями: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цифрового развития;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ресурсным центром ИТ-инфраструктуры;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департаментом маркетинга и стратегических коммуникаций;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центром информационно-технического обеспечения;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инновационным бизнес-инкубатором;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ресурсным информационно-аналитический центром;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институтом информационных технологий, в части ответственности по информационно-техническому обеспечению деятельности Университета;</w:t>
      </w:r>
    </w:p>
    <w:p w:rsidR="00FD0971" w:rsidRDefault="00FD0971" w:rsidP="00CE5D7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lastRenderedPageBreak/>
        <w:t>институтами, кафедрами, колледжами, высшей школой кино и телевидения, филиалами в части использования информационной инфраструктуры, применения образовательных технологий, электронного обучения, библиотечной и издательской деятельности, информационных технологий и цифровых образовательных ресурсов.</w:t>
      </w: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  <w:r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  <w:t>Проректор по комплексной безопасности</w:t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376045" cy="1725295"/>
            <wp:effectExtent l="0" t="0" r="0" b="0"/>
            <wp:docPr id="2" name="Рисунок 2" descr="Феоктистова Татья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еоктистова Татья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aps/>
          <w:color w:val="333333"/>
          <w:sz w:val="23"/>
          <w:szCs w:val="23"/>
        </w:rPr>
        <w:t>Феоктистова Татьяна Сергеевна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организацию и контроль работы по следующим вопросам:</w:t>
      </w:r>
    </w:p>
    <w:p w:rsidR="00FD0971" w:rsidRDefault="00FD0971" w:rsidP="00CE5D7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организация работ по укреплению комплексной безопасности Университета, включая решение задач по вопросам антитеррористической защищенности объектов, антикоррупционной деятельности, гражданской обороны и чрезвычайным ситуациям, пожарной безопасности, охраны труда, предупреждения несчастных случаев и профессиональных заболеваний, организации медицинской деятельности и противоэпидемических мероприятий;</w:t>
      </w:r>
    </w:p>
    <w:p w:rsidR="00FD0971" w:rsidRDefault="00FD0971" w:rsidP="00CE5D7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координация работы по выявлению и устранению факторов, способствующих возникновению и распространению идеологии терроризма и экстремизма;</w:t>
      </w:r>
    </w:p>
    <w:p w:rsidR="00FD0971" w:rsidRDefault="00FD0971" w:rsidP="00CE5D7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обеспечение проведения мероприятий по соблюдению работниками Университета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FD0971" w:rsidRDefault="00FD0971" w:rsidP="00CE5D7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обеспечение проведения противоэпидемических мероприятий при угрозе распространения инфекционных заболеваний среди работников Университета и обучающихся;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непосредственное руководство следующими структурными подразделениями:</w:t>
      </w:r>
    </w:p>
    <w:p w:rsidR="00FD0971" w:rsidRDefault="00FD0971" w:rsidP="00CE5D7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управлением комплексной безопасности;</w:t>
      </w:r>
    </w:p>
    <w:p w:rsidR="00FD0971" w:rsidRDefault="00FD0971" w:rsidP="00CE5D7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медицинским центром.</w:t>
      </w:r>
    </w:p>
    <w:p w:rsidR="00FD0971" w:rsidRDefault="00FD0971" w:rsidP="00CE5D77">
      <w:pPr>
        <w:pStyle w:val="3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</w:pPr>
      <w:r>
        <w:rPr>
          <w:rFonts w:ascii="Tahoma" w:hAnsi="Tahoma" w:cs="Tahoma"/>
          <w:b w:val="0"/>
          <w:bCs w:val="0"/>
          <w:caps/>
          <w:color w:val="333333"/>
          <w:spacing w:val="-7"/>
          <w:sz w:val="29"/>
          <w:szCs w:val="29"/>
        </w:rPr>
        <w:lastRenderedPageBreak/>
        <w:t>Проректор по молодежной политике</w:t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376045" cy="1725295"/>
            <wp:effectExtent l="0" t="0" r="0" b="0"/>
            <wp:docPr id="1" name="Рисунок 1" descr="Чебова Юлия Григо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Чебова Юлия Григорье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71" w:rsidRDefault="00FD0971" w:rsidP="00CE5D77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3"/>
          <w:szCs w:val="23"/>
        </w:rPr>
      </w:pPr>
      <w:r w:rsidRPr="00FD0971">
        <w:rPr>
          <w:rFonts w:ascii="Tahoma" w:hAnsi="Tahoma" w:cs="Tahoma"/>
          <w:caps/>
          <w:color w:val="333333"/>
          <w:sz w:val="23"/>
          <w:szCs w:val="23"/>
        </w:rPr>
        <w:t>Чебова Юлия Григорьевна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ОРГАНИЗАЦИЮ И КОНТРОЛЬ РАБОТЫ ПО СЛЕДУЮЩИМ ВОПРОСАМ: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 организация образовательной деятельности университета по основным образовательным программам высшего образования, среднего профессионального образования, профессионального обучения, дополнительным образовательным программам;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 организация и сопровождение процесса аккредитации образовательной деятельности университета и филиалов;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 организация и сопровождение процесса лицензирования отдельных образовательных программ;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 реализация молодежной политики и воспитательной работы;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 взаимодействие с органами власти, организациями и предприятиями различных отраслей и сфер деятельности по вопросам, связанным с совершенствованием образовательной деятельности</w:t>
      </w:r>
    </w:p>
    <w:p w:rsidR="00FD0971" w:rsidRDefault="00FD0971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t>Осуществляет непосредственное руководство следующими структурными подразделениями: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- </w:t>
      </w:r>
      <w:r>
        <w:rPr>
          <w:rFonts w:ascii="Tahoma" w:hAnsi="Tahoma" w:cs="Tahoma"/>
          <w:color w:val="333333"/>
          <w:sz w:val="20"/>
          <w:szCs w:val="20"/>
        </w:rPr>
        <w:t>отдел образовательных программ и стандартов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 управление молодежной политики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 учебно-аналитический отдел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 учебный отдел</w:t>
      </w:r>
    </w:p>
    <w:p w:rsidR="00FD0971" w:rsidRDefault="00FD0971" w:rsidP="00CE5D7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 управление по работе со студентами</w:t>
      </w:r>
    </w:p>
    <w:p w:rsidR="00CE5D77" w:rsidRDefault="00CE5D77" w:rsidP="00CE5D77">
      <w:pPr>
        <w:spacing w:after="0" w:line="240" w:lineRule="auto"/>
        <w:contextualSpacing/>
      </w:pPr>
      <w:r>
        <w:br w:type="page"/>
      </w:r>
    </w:p>
    <w:p w:rsidR="00CE5D77" w:rsidRDefault="00CE5D77" w:rsidP="00CE5D77">
      <w:pPr>
        <w:pStyle w:val="4"/>
        <w:shd w:val="clear" w:color="auto" w:fill="FFFFFF"/>
        <w:spacing w:before="0" w:line="240" w:lineRule="auto"/>
        <w:contextualSpacing/>
        <w:rPr>
          <w:rFonts w:ascii="Tahoma" w:hAnsi="Tahoma" w:cs="Tahoma"/>
          <w:caps/>
          <w:color w:val="333333"/>
          <w:spacing w:val="-7"/>
          <w:sz w:val="23"/>
          <w:szCs w:val="23"/>
          <w:lang w:eastAsia="ru-RU"/>
        </w:rPr>
      </w:pPr>
      <w:r>
        <w:rPr>
          <w:rFonts w:ascii="Tahoma" w:hAnsi="Tahoma" w:cs="Tahoma"/>
          <w:b/>
          <w:bCs/>
          <w:caps/>
          <w:color w:val="333333"/>
          <w:spacing w:val="-7"/>
          <w:sz w:val="23"/>
          <w:szCs w:val="23"/>
        </w:rPr>
        <w:lastRenderedPageBreak/>
        <w:t>Руководство филиалов</w:t>
      </w:r>
    </w:p>
    <w:tbl>
      <w:tblPr>
        <w:tblW w:w="15309" w:type="dxa"/>
        <w:tblBorders>
          <w:bottom w:val="single" w:sz="36" w:space="0" w:color="CFDF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8"/>
        <w:gridCol w:w="6811"/>
      </w:tblGrid>
      <w:tr w:rsidR="00CE5D77" w:rsidTr="00CE5D77">
        <w:tc>
          <w:tcPr>
            <w:tcW w:w="0" w:type="auto"/>
            <w:tcBorders>
              <w:top w:val="single" w:sz="6" w:space="0" w:color="CFDFEE"/>
            </w:tcBorders>
            <w:shd w:val="clear" w:color="auto" w:fill="FFFFFF"/>
            <w:tcMar>
              <w:top w:w="150" w:type="dxa"/>
              <w:left w:w="255" w:type="dxa"/>
              <w:bottom w:w="150" w:type="dxa"/>
              <w:right w:w="150" w:type="dxa"/>
            </w:tcMar>
            <w:hideMark/>
          </w:tcPr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Филиал ФГБОУ ВО "ВВГУ" в г. Артеме</w:t>
            </w:r>
          </w:p>
        </w:tc>
        <w:tc>
          <w:tcPr>
            <w:tcW w:w="0" w:type="auto"/>
            <w:tcBorders>
              <w:top w:val="single" w:sz="6" w:space="0" w:color="CFDFEE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5D77">
              <w:rPr>
                <w:rFonts w:ascii="Tahoma" w:hAnsi="Tahoma" w:cs="Tahoma"/>
                <w:color w:val="333333"/>
                <w:sz w:val="20"/>
                <w:szCs w:val="20"/>
              </w:rPr>
              <w:t>Стасенко Ирина Николаевна</w:t>
            </w:r>
          </w:p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5D77">
              <w:rPr>
                <w:rFonts w:ascii="Tahoma" w:hAnsi="Tahoma" w:cs="Tahoma"/>
                <w:color w:val="333333"/>
                <w:sz w:val="20"/>
                <w:szCs w:val="20"/>
              </w:rPr>
              <w:drawing>
                <wp:inline distT="0" distB="0" distL="0" distR="0" wp14:anchorId="41B23BAF" wp14:editId="71E56D9A">
                  <wp:extent cx="1724660" cy="17409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65" cy="1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D77" w:rsidTr="00CE5D77">
        <w:tc>
          <w:tcPr>
            <w:tcW w:w="0" w:type="auto"/>
            <w:tcBorders>
              <w:top w:val="single" w:sz="6" w:space="0" w:color="CFDFEE"/>
            </w:tcBorders>
            <w:shd w:val="clear" w:color="auto" w:fill="FFFFFF"/>
            <w:tcMar>
              <w:top w:w="150" w:type="dxa"/>
              <w:left w:w="255" w:type="dxa"/>
              <w:bottom w:w="150" w:type="dxa"/>
              <w:right w:w="150" w:type="dxa"/>
            </w:tcMar>
            <w:hideMark/>
          </w:tcPr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Филиал ФГБОУ ВО "ВВГУ" в г. Находке</w:t>
            </w:r>
          </w:p>
        </w:tc>
        <w:tc>
          <w:tcPr>
            <w:tcW w:w="0" w:type="auto"/>
            <w:tcBorders>
              <w:top w:val="single" w:sz="6" w:space="0" w:color="CFDFEE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5D77">
              <w:rPr>
                <w:rFonts w:ascii="Tahoma" w:hAnsi="Tahoma" w:cs="Tahoma"/>
                <w:color w:val="333333"/>
                <w:sz w:val="20"/>
                <w:szCs w:val="20"/>
              </w:rPr>
              <w:t>Шкуратская Марина Владимировна</w:t>
            </w:r>
          </w:p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5D77">
              <w:rPr>
                <w:rFonts w:ascii="Tahoma" w:hAnsi="Tahoma" w:cs="Tahoma"/>
                <w:color w:val="333333"/>
                <w:sz w:val="20"/>
                <w:szCs w:val="20"/>
              </w:rPr>
              <w:drawing>
                <wp:inline distT="0" distB="0" distL="0" distR="0" wp14:anchorId="68AFC11D" wp14:editId="69CDBBAE">
                  <wp:extent cx="1642014" cy="187292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480" cy="188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D77" w:rsidTr="00CE5D77">
        <w:tc>
          <w:tcPr>
            <w:tcW w:w="0" w:type="auto"/>
            <w:tcBorders>
              <w:top w:val="single" w:sz="6" w:space="0" w:color="CFDFEE"/>
            </w:tcBorders>
            <w:shd w:val="clear" w:color="auto" w:fill="FFFFFF"/>
            <w:tcMar>
              <w:top w:w="150" w:type="dxa"/>
              <w:left w:w="255" w:type="dxa"/>
              <w:bottom w:w="150" w:type="dxa"/>
              <w:right w:w="150" w:type="dxa"/>
            </w:tcMar>
            <w:hideMark/>
          </w:tcPr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Филиал ФГБОУ ВО "ВВГУ" в г. Уссурийске</w:t>
            </w:r>
          </w:p>
        </w:tc>
        <w:tc>
          <w:tcPr>
            <w:tcW w:w="0" w:type="auto"/>
            <w:tcBorders>
              <w:top w:val="single" w:sz="6" w:space="0" w:color="CFDFEE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5D77">
              <w:rPr>
                <w:rFonts w:ascii="Tahoma" w:hAnsi="Tahoma" w:cs="Tahoma"/>
                <w:color w:val="333333"/>
                <w:sz w:val="20"/>
                <w:szCs w:val="20"/>
              </w:rPr>
              <w:t>Уллиева Алла Петровна</w:t>
            </w:r>
          </w:p>
          <w:p w:rsidR="00CE5D77" w:rsidRDefault="00CE5D77" w:rsidP="00CE5D77">
            <w:pPr>
              <w:spacing w:after="0" w:line="240" w:lineRule="auto"/>
              <w:contextualSpacing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5D77">
              <w:rPr>
                <w:rFonts w:ascii="Tahoma" w:hAnsi="Tahoma" w:cs="Tahoma"/>
                <w:color w:val="333333"/>
                <w:sz w:val="20"/>
                <w:szCs w:val="20"/>
              </w:rPr>
              <w:drawing>
                <wp:inline distT="0" distB="0" distL="0" distR="0" wp14:anchorId="622B380A" wp14:editId="548D43BB">
                  <wp:extent cx="1506161" cy="169843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05" cy="170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221" w:rsidRPr="001C34A2" w:rsidRDefault="00243221" w:rsidP="00CE5D7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412"/>
    <w:multiLevelType w:val="multilevel"/>
    <w:tmpl w:val="B59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B023A"/>
    <w:multiLevelType w:val="multilevel"/>
    <w:tmpl w:val="100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72AE4"/>
    <w:multiLevelType w:val="multilevel"/>
    <w:tmpl w:val="3B1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B2956"/>
    <w:multiLevelType w:val="multilevel"/>
    <w:tmpl w:val="E99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D2C63"/>
    <w:multiLevelType w:val="multilevel"/>
    <w:tmpl w:val="224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75A6D"/>
    <w:multiLevelType w:val="multilevel"/>
    <w:tmpl w:val="8BA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E2742"/>
    <w:multiLevelType w:val="multilevel"/>
    <w:tmpl w:val="ABE2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54F44"/>
    <w:multiLevelType w:val="multilevel"/>
    <w:tmpl w:val="479E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C60B8"/>
    <w:multiLevelType w:val="multilevel"/>
    <w:tmpl w:val="857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76BC5"/>
    <w:multiLevelType w:val="multilevel"/>
    <w:tmpl w:val="66D0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21150"/>
    <w:multiLevelType w:val="multilevel"/>
    <w:tmpl w:val="B0B8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61E9B"/>
    <w:multiLevelType w:val="multilevel"/>
    <w:tmpl w:val="C454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7C4D"/>
    <w:rsid w:val="00807380"/>
    <w:rsid w:val="008C09C5"/>
    <w:rsid w:val="0097184D"/>
    <w:rsid w:val="009F48C4"/>
    <w:rsid w:val="00A22E7B"/>
    <w:rsid w:val="00A23DD1"/>
    <w:rsid w:val="00BE110E"/>
    <w:rsid w:val="00C76735"/>
    <w:rsid w:val="00CE5D77"/>
    <w:rsid w:val="00F32F49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A031"/>
  <w15:docId w15:val="{55C93615-B8A7-4AF0-8ACD-B4BF1164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9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D09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14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9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9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3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0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06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1479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959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046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98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3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9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7488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892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11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2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9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0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6005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3983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02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6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1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5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23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9423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84749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63190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14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51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92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66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20302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976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487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9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92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86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74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4798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7546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183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0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95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8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4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0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43852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62220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378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5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8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98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9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2024-11-27T06:23:00Z</dcterms:modified>
</cp:coreProperties>
</file>