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CE" w:rsidRDefault="00C62CCE" w:rsidP="00A221E8">
      <w:pPr>
        <w:pStyle w:val="1"/>
        <w:shd w:val="clear" w:color="auto" w:fill="F0F0F0"/>
        <w:spacing w:before="0" w:line="240" w:lineRule="auto"/>
        <w:contextualSpacing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C62CCE">
        <w:rPr>
          <w:rFonts w:ascii="Arial" w:hAnsi="Arial" w:cs="Arial"/>
          <w:color w:val="000000"/>
          <w:sz w:val="38"/>
          <w:szCs w:val="38"/>
        </w:rPr>
        <w:t>Ректор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3167"/>
      </w:tblGrid>
      <w:tr w:rsidR="00C62CCE" w:rsidTr="00C62CCE">
        <w:trPr>
          <w:trHeight w:val="330"/>
        </w:trPr>
        <w:tc>
          <w:tcPr>
            <w:tcW w:w="2142" w:type="dxa"/>
            <w:vMerge w:val="restart"/>
            <w:hideMark/>
          </w:tcPr>
          <w:p w:rsidR="00C62CCE" w:rsidRDefault="00C62CCE" w:rsidP="00A221E8">
            <w:pPr>
              <w:spacing w:after="0" w:line="240" w:lineRule="auto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D6183B"/>
                <w:sz w:val="22"/>
                <w:szCs w:val="22"/>
                <w:lang w:eastAsia="ru-RU"/>
              </w:rPr>
              <w:drawing>
                <wp:inline distT="0" distB="0" distL="0" distR="0">
                  <wp:extent cx="1263015" cy="1904365"/>
                  <wp:effectExtent l="0" t="0" r="0" b="0"/>
                  <wp:docPr id="1" name="Рисунок 1" descr="Благонравова А.С">
                    <a:hlinkClick xmlns:a="http://schemas.openxmlformats.org/drawingml/2006/main" r:id="rId5" tgtFrame="&quot;_blank&quot;" tooltip="&quot;Благонравова Анна Сергеевна&lt;span&gt;Благонравова А.С&lt;/span&g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лагонравова А.С">
                            <a:hlinkClick r:id="rId5" tgtFrame="&quot;_blank&quot;" tooltip="&quot;Благонравова Анна Сергеевна&lt;span&gt;Благонравова А.С&lt;/span&g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67" w:type="dxa"/>
            <w:vMerge w:val="restart"/>
            <w:hideMark/>
          </w:tcPr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Благонравова Анна Сергеевна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Образование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1999 г. – Нижегородская государственная медицинская академия;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1999 - 2000 г. – интернатура по специальности клиническая лабораторная диагностика;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2000 – 2004 гг. – Нижегородская государственная медицинская академия, аспирантура на кафедре эпидемиологии;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2004 г. – кандидатская диссертация на тему «Эпидемиологические особенности гнойно-септических инфекций у хирургических больных в условиях поликлиники;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2008 г. – профессиональная переподготовка «Бактериология»;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2012 г. – Нижегородский государственный технический университет им. Р.Е.Алексеева, профессиональная переподготовка по Программе подготовки управленческих кадров для организаций народного хозяйства Российской Федерации, специальность «Менеджмент»;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2012 г. – докторская диссертация на тему «Научные, организационные и методические основы мониторинга устойчивости микроорганизмов к дезинфицирующим средствам в рамках эпидемиологического надзора»;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2019 г. – профессиональная переподготовка «Организация здравоохранения и общественное здоровье».</w:t>
            </w:r>
          </w:p>
          <w:p w:rsidR="00C62CCE" w:rsidRDefault="00C62CCE" w:rsidP="00A221E8">
            <w:pPr>
              <w:numPr>
                <w:ilvl w:val="0"/>
                <w:numId w:val="1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2021 г. – НИУ «Высшая школа экономики» - обучение по образовательной программе магистратуры по программе «Управление в высшем образовании»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Повышение квалификации</w:t>
            </w:r>
          </w:p>
          <w:p w:rsidR="00C62CCE" w:rsidRDefault="00C62CCE" w:rsidP="00A221E8">
            <w:pPr>
              <w:numPr>
                <w:ilvl w:val="0"/>
                <w:numId w:val="2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Университет Будущего: Управление финансами (2022 г., Московская школа управления «СКОЛКОВО»).</w:t>
            </w:r>
          </w:p>
          <w:p w:rsidR="00C62CCE" w:rsidRDefault="00C62CCE" w:rsidP="00A221E8">
            <w:pPr>
              <w:numPr>
                <w:ilvl w:val="0"/>
                <w:numId w:val="2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Цифровые технологии в преподавании профильных дисциплин (2022 г. АНО ВО «Университет Иннополис»).</w:t>
            </w:r>
          </w:p>
          <w:p w:rsidR="00C62CCE" w:rsidRDefault="00C62CCE" w:rsidP="00A221E8">
            <w:pPr>
              <w:numPr>
                <w:ilvl w:val="0"/>
                <w:numId w:val="2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Педагогика и психология высшей школы (2001, 2013, 2016, 2019, 2022 гг.).</w:t>
            </w:r>
          </w:p>
          <w:p w:rsidR="00C62CCE" w:rsidRDefault="00C62CCE" w:rsidP="00A221E8">
            <w:pPr>
              <w:numPr>
                <w:ilvl w:val="0"/>
                <w:numId w:val="2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Пути и средства противодействия коррупционным проявлениям в сфере государственного и муниципального управления (2019, 2022 гг., ФГБОУ ВО «РАНХиГС при Президенте Российской Федерации»).</w:t>
            </w:r>
          </w:p>
          <w:p w:rsidR="00C62CCE" w:rsidRDefault="00C62CCE" w:rsidP="00A221E8">
            <w:pPr>
              <w:numPr>
                <w:ilvl w:val="0"/>
                <w:numId w:val="2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Защита интеллектуальной собственности и патентоведение (2021 г. ФГАОУ ВО «Национальный исследовательский Нижегородский государственный университет им. Н.И.Лобачевского»).</w:t>
            </w:r>
          </w:p>
          <w:p w:rsidR="00C62CCE" w:rsidRDefault="00C62CCE" w:rsidP="00A221E8">
            <w:pPr>
              <w:numPr>
                <w:ilvl w:val="0"/>
                <w:numId w:val="2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Механизмы работы научно-образовательного центра Нижегородской области (2020 г., Московская школа управления «СКОЛКОВО»).</w:t>
            </w:r>
          </w:p>
          <w:p w:rsidR="00C62CCE" w:rsidRDefault="00C62CCE" w:rsidP="00A221E8">
            <w:pPr>
              <w:numPr>
                <w:ilvl w:val="0"/>
                <w:numId w:val="2"/>
              </w:numPr>
              <w:spacing w:after="0" w:line="240" w:lineRule="auto"/>
              <w:ind w:left="48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Стратегия управления компетенциями персонала в современном университете: рекрутинг, оценка, развитие, продвижение» (2020 г., ФГАОУ ВО «Тюменский государственный университет»).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Опыт работы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Административно-управленческий стаж 10 лет (с 2012 г. – директор научно-исследовательского института профилактической медицины, с 2019 г. – проректор по научной работе).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 2017 г. – эксперт ФГБУ "Национальный институт качества" Росздравнадзора в области обеспечения качества и безопасности медицинской деятельности.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11811"/>
            </w:tblGrid>
            <w:tr w:rsidR="00C62CCE">
              <w:tc>
                <w:tcPr>
                  <w:tcW w:w="0" w:type="auto"/>
                  <w:hideMark/>
                </w:tcPr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Style w:val="a4"/>
                      <w:rFonts w:ascii="Tahoma" w:hAnsi="Tahoma" w:cs="Tahoma"/>
                      <w:sz w:val="22"/>
                      <w:szCs w:val="22"/>
                    </w:rPr>
                    <w:t>2019 – 2022 </w:t>
                  </w:r>
                </w:p>
              </w:tc>
              <w:tc>
                <w:tcPr>
                  <w:tcW w:w="0" w:type="auto"/>
                  <w:hideMark/>
                </w:tcPr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Style w:val="a4"/>
                      <w:rFonts w:ascii="Tahoma" w:hAnsi="Tahoma" w:cs="Tahoma"/>
                      <w:sz w:val="22"/>
                      <w:szCs w:val="22"/>
                    </w:rPr>
                    <w:t>ФГБОУ ВО «ПИМУ» Минздрава России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Проректор по научной работе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Заведующий кафедрой клинической лабораторной диагностики факультета дополнительного профессионального образования</w:t>
                  </w:r>
                </w:p>
                <w:p w:rsidR="00C62CCE" w:rsidRDefault="00C62CCE" w:rsidP="00A221E8">
                  <w:pPr>
                    <w:spacing w:after="0" w:line="240" w:lineRule="auto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Профессор кафедры эпидемиологии, микробиологии и доказательной медицины </w:t>
                  </w:r>
                </w:p>
              </w:tc>
            </w:tr>
            <w:tr w:rsidR="00C62CCE">
              <w:tc>
                <w:tcPr>
                  <w:tcW w:w="0" w:type="auto"/>
                  <w:hideMark/>
                </w:tcPr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Style w:val="a4"/>
                      <w:rFonts w:ascii="Tahoma" w:hAnsi="Tahoma" w:cs="Tahoma"/>
                      <w:sz w:val="22"/>
                      <w:szCs w:val="22"/>
                    </w:rPr>
                    <w:t xml:space="preserve">2012 – </w:t>
                  </w:r>
                  <w:r>
                    <w:rPr>
                      <w:rStyle w:val="a4"/>
                      <w:rFonts w:ascii="Tahoma" w:hAnsi="Tahoma" w:cs="Tahoma"/>
                      <w:sz w:val="22"/>
                      <w:szCs w:val="22"/>
                    </w:rPr>
                    <w:lastRenderedPageBreak/>
                    <w:t>2018</w:t>
                  </w:r>
                </w:p>
              </w:tc>
              <w:tc>
                <w:tcPr>
                  <w:tcW w:w="0" w:type="auto"/>
                  <w:hideMark/>
                </w:tcPr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Style w:val="a4"/>
                      <w:rFonts w:ascii="Tahoma" w:hAnsi="Tahoma" w:cs="Tahoma"/>
                      <w:sz w:val="22"/>
                      <w:szCs w:val="22"/>
                    </w:rPr>
                    <w:lastRenderedPageBreak/>
                    <w:t>ГБОУ ВПО «НижГМА» Минздрава России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Style w:val="a4"/>
                      <w:rFonts w:ascii="Tahoma" w:hAnsi="Tahoma" w:cs="Tahoma"/>
                      <w:sz w:val="22"/>
                      <w:szCs w:val="22"/>
                    </w:rPr>
                    <w:lastRenderedPageBreak/>
                    <w:t>ФГБОУ ВО «ПИМУ» Минздрава России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Директор научно-исследовательского института профилактической медицины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Профессор кафедры эпидемиологии, микробиологии и доказательной медицины</w:t>
                  </w:r>
                </w:p>
              </w:tc>
            </w:tr>
            <w:tr w:rsidR="00C62CCE">
              <w:tc>
                <w:tcPr>
                  <w:tcW w:w="0" w:type="auto"/>
                  <w:hideMark/>
                </w:tcPr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Style w:val="a4"/>
                      <w:rFonts w:ascii="Tahoma" w:hAnsi="Tahoma" w:cs="Tahoma"/>
                      <w:sz w:val="22"/>
                      <w:szCs w:val="22"/>
                    </w:rPr>
                    <w:lastRenderedPageBreak/>
                    <w:t>2005 – 2012</w:t>
                  </w:r>
                </w:p>
              </w:tc>
              <w:tc>
                <w:tcPr>
                  <w:tcW w:w="0" w:type="auto"/>
                  <w:hideMark/>
                </w:tcPr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Style w:val="a4"/>
                      <w:rFonts w:ascii="Tahoma" w:hAnsi="Tahoma" w:cs="Tahoma"/>
                      <w:sz w:val="22"/>
                      <w:szCs w:val="22"/>
                    </w:rPr>
                    <w:t>ГОУ ВПО «НижГМА» Минздрава России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Ассистент кафедры эпидемиологии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Старший преподаватель кафедры эпидемиологии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Доцент кафедры эпидемиологии</w:t>
                  </w:r>
                </w:p>
                <w:p w:rsidR="00C62CCE" w:rsidRDefault="00C62CCE" w:rsidP="00A221E8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Заместитель директора научно-исследовательского института профилактической медицины по организации лабораторных исследований</w:t>
                  </w:r>
                </w:p>
              </w:tc>
            </w:tr>
          </w:tbl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Награды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Нагрудный знак «Отличник здравоохранения»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Почетная грамота Министерства здравоохранения Российской Федерации за заслуги в области здравоохранения и многолетний добросовестный труд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Премия города Нижнего Новгорода в области высшей школы за концепцию преподавания эволюции инфекционной патологии в высшей школе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Премия города Нижнего Новгорода в области медицины за работу «Инновационная технологий обеспечения качества и безопасности медицинской помощи в учреждениях здравоохранения города Нижнего Новгорода»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Область профессиональных интересов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Эпидемиология и профилактика инфекций, связанных с оказанием медицинской помощи (ИСМП), сочетанных инфекций, теоретические вопросы эпидемиологии, резистентность микроорганизмов к антимикробным препаратам, молекулярные механизмы развития заболеваний, современные методы лабораторной диагностики инфекционных и неинфекционных заболеваний.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Важным направлением научной деятельности являются исследования в области госпитальной эпидемиологии. Благонравова А.С. – соавтор «Национальной концепции профилактики инфекций, связанных с оказанием медицинской помощи» – основного действующего программного документа по стратегии профилактики инфекций в медицинских организациях в Российской Федерации.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Существенный вклад Благонравова А.С. внесла в развитие дезинфекции как раздела эпидемиологии. Приоритетным научным достижением является выявление механизмов и условий формирования устойчивости госпитальных штаммов микроорганизмов к дезинфицирующим средствам, что подтверждено установлением научного открытия «Закономерность формирования устойчивости микроорганизмов (бактерий) к дезинфицирующим средствам» в 2015 г.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руководством и при непосредственном участии А.С. Благонравовой в Нижегородской области был создан региональный центр мониторинга устойчивости микроорганизмов к антимикробным препаратам, где осуществляется комплексное исследование фенотипических и генотипических характеристик клинических штаммов микроорганизмов, выделенных в медицинских организациях региона, создан уникальный музей госпитальных штаммов микроорганизмов; получены новые фундаментальные знания о закономерностях формирования устойчивости микроорганизмов к дезинфицирующим средствам; научно обоснован, разработан и внедрен в практику здравоохранения на федеральном уровне мониторинг устойчивости микроорганизмов к дезинфицирующим средствам.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Исследование молекулярно-генетических механизмов резистентности микроорганизмов способствовало развитию другого значимого направления научной деятельности – изучению молекулярных механизмов развития инфекционных и неинфекционных заболеваний. Благонравова А.С. является руководителем и исполнителем тематик научных проектов,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поддержанных грантами РФФИ и РНФ «Механизмы развития дефицита тетрагидробиоптерина при шизофрении», «Молекулярные механизмы нарушений одноуглеродного метаболизма при шизофрении (разработка подходов к персонифицированной коррекции)».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Сочетание научного интереса и достижений в изучении механизмов развития психических расстройств с компетенциями в области микробиологии и современных методов лабораторной диагностики позволило Благонравовой А.С. в 2020 г. стать руководителем государственного задания на осуществление научных исследований и разработок (экспериментальная научная разработка) «Трансплантация кишечной микробиоты при расстройствах аутистического спектра у детей».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Под руководством и при непосредственном участии Благонравовой А.С. в 2020-2022 гг. ПИМУ был реализован ряд научных проектов, направленных на изучение и борьбу с COVID-19; перепрофилирована лаборатория Университетской клиники для диагностики новой коронавирусной инфекции, создан Центр по изучению новой коронавирусной инфекции.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Анна Сергеевна принимала непосредственное участие в разработке программы развития университета, ставшей победителем в отборе образовательных организаций высшего образования для оказания поддержки программ развития в рамках реализации программы стратегического академического лидерства «Приоритет-2030».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Благонравова А.С. является автором 6 изобретений, 1 научного открытия и 3 свидетельств о государственной регистрации базы данных, охраняемой авторскими правами. Опубликовала самостоятельно и в соавторстве более 200 научных работ, среди которых необходимо отметить учебник по эпидемиологии в 2-х томах, 2 издания словаря терминов и определений в эпидемиологии, руководство по эпидемиологии инфекционных болезней в 2-х томах.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Дополнительные сведения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председателя объединенного диссертационного совета Д 999.198.02 с Казанским государственным медицинским университетом по специальностям 14.01.09 – инфекционные болезни, 14.02.01 – гигиена, 14.02.02 – эпидемиология;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Председатель Нижегородского отделения Всероссийского общества эпидемиологов, микробиологов, паразитологов (2020-2022 гг.);</w:t>
            </w:r>
          </w:p>
          <w:p w:rsidR="00C62CCE" w:rsidRDefault="00C62CCE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Заместитель главного редактора рецензируемого научного журнала «Медицинский альманах».</w:t>
            </w:r>
          </w:p>
        </w:tc>
      </w:tr>
      <w:tr w:rsidR="00C62CCE" w:rsidTr="00C62CCE">
        <w:trPr>
          <w:trHeight w:val="530"/>
        </w:trPr>
        <w:tc>
          <w:tcPr>
            <w:tcW w:w="2142" w:type="dxa"/>
            <w:vMerge/>
            <w:vAlign w:val="center"/>
            <w:hideMark/>
          </w:tcPr>
          <w:p w:rsidR="00C62CCE" w:rsidRDefault="00C62CCE" w:rsidP="00A221E8">
            <w:pPr>
              <w:spacing w:after="0" w:line="240" w:lineRule="auto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67" w:type="dxa"/>
            <w:vMerge/>
            <w:vAlign w:val="center"/>
            <w:hideMark/>
          </w:tcPr>
          <w:p w:rsidR="00C62CCE" w:rsidRDefault="00C62CCE" w:rsidP="00A221E8">
            <w:pPr>
              <w:spacing w:after="0" w:line="240" w:lineRule="auto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62CCE" w:rsidRDefault="00C62CCE" w:rsidP="00A221E8">
      <w:pPr>
        <w:spacing w:after="0" w:line="240" w:lineRule="auto"/>
        <w:contextualSpacing/>
      </w:pPr>
    </w:p>
    <w:p w:rsidR="00C62CCE" w:rsidRDefault="00C62CCE" w:rsidP="00A221E8">
      <w:pPr>
        <w:spacing w:after="0" w:line="240" w:lineRule="auto"/>
        <w:contextualSpacing/>
      </w:pPr>
      <w:r>
        <w:br w:type="page"/>
      </w:r>
    </w:p>
    <w:p w:rsidR="00B30834" w:rsidRDefault="00B30834" w:rsidP="00A221E8">
      <w:pPr>
        <w:pStyle w:val="1"/>
        <w:shd w:val="clear" w:color="auto" w:fill="F0F0F0"/>
        <w:spacing w:before="0" w:line="240" w:lineRule="auto"/>
        <w:contextualSpacing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B30834">
        <w:rPr>
          <w:rFonts w:ascii="Arial" w:hAnsi="Arial" w:cs="Arial"/>
          <w:color w:val="000000"/>
          <w:sz w:val="38"/>
          <w:szCs w:val="38"/>
        </w:rPr>
        <w:lastRenderedPageBreak/>
        <w:t>Проректоры университета</w:t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Style w:val="a4"/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 w:val="0"/>
          <w:bCs w:val="0"/>
          <w:noProof/>
          <w:color w:val="1A3DC1"/>
          <w:sz w:val="30"/>
          <w:szCs w:val="30"/>
        </w:rPr>
        <w:drawing>
          <wp:inline distT="0" distB="0" distL="0" distR="0">
            <wp:extent cx="1188085" cy="1772285"/>
            <wp:effectExtent l="0" t="0" r="0" b="0"/>
            <wp:docPr id="7" name="Рисунок 7" descr="проректор МНВ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ректор МНВ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30"/>
          <w:szCs w:val="30"/>
        </w:rPr>
      </w:pPr>
      <w:r>
        <w:rPr>
          <w:rStyle w:val="a4"/>
          <w:rFonts w:ascii="Tahoma" w:hAnsi="Tahoma" w:cs="Tahoma"/>
          <w:b/>
          <w:bCs/>
          <w:color w:val="000000"/>
          <w:sz w:val="28"/>
          <w:szCs w:val="28"/>
        </w:rPr>
        <w:t>Проректор по образовательной деятельности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2"/>
          <w:szCs w:val="22"/>
        </w:rPr>
        <w:t>Минаева Наталия Витальевна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Доктор медицинских наук, профессор кафедры педиатрии с курсом поликлинической педиатрии.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Окончила с отличием Пермский государственный медицинский институт по специальности «педиатрия. Прошла профессиональную переподготовку по аллергологии и иммунологии, организации здравоохранения и общественному здоровью. Является членом Союза педиатров России, Российской ассоциации аллергологов и клинических иммунологов.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Область научных интересов – педиатрия, аллергология-иммунология детского возраста. Опубликовала 165 научных работ, 3 монографии, 22 учебно-методические работы. Автор патента и рационализаторского предложения. Для выполнения научных исследований получила грант Президента РФ для молодых докторов наук (2008-2009). Под руководством Н.В. Минаевой было выполнено 5 кандидатских диссертаций.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Н.В. Минаева является членом диссертационных советов по специальностям педиатрия, аллергология и иммунология, членом научно-координационного совета по педиатрии, председателем методического совета по ординатуре, председателем центрального координационного методического совета, экспертом Росаккредагентства.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Имеет благодарность губернатора Пермского края (2011), награждена почетной грамотой муниципального управления здравоохранения администрации г. Перми (2012), почетной грамотой Министерства здравоохранения и социального развития России (2011), нагрудным знаком «Отличник здравоохранения» (2016).</w:t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Style w:val="a4"/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 w:val="0"/>
          <w:bCs w:val="0"/>
          <w:noProof/>
          <w:color w:val="1A3DC1"/>
          <w:sz w:val="30"/>
          <w:szCs w:val="30"/>
        </w:rPr>
        <w:drawing>
          <wp:inline distT="0" distB="0" distL="0" distR="0">
            <wp:extent cx="1263015" cy="1762760"/>
            <wp:effectExtent l="0" t="0" r="0" b="0"/>
            <wp:docPr id="6" name="Рисунок 6" descr="Логинова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инова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30"/>
          <w:szCs w:val="30"/>
        </w:rPr>
      </w:pPr>
      <w:r>
        <w:rPr>
          <w:rStyle w:val="a4"/>
          <w:rFonts w:ascii="Tahoma" w:hAnsi="Tahoma" w:cs="Tahoma"/>
          <w:b/>
          <w:bCs/>
          <w:color w:val="000000"/>
          <w:sz w:val="28"/>
          <w:szCs w:val="28"/>
        </w:rPr>
        <w:t>Проректор по научной деятельности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2"/>
          <w:szCs w:val="22"/>
        </w:rPr>
        <w:t>Логинова Наталья Павловна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>Доктор медицинских наук, доцент, заведующая кафедрой гистологии, эмбриологии и цитологии.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Окончила Пермский государственный медицинский институт в 1992 году по специальности «медико-профилактическое дело».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Педагогический стаж 29 лет. Является членом Международной Ассоциации Морфологов (МАМ); член Диссертационного совета по анатомии человека и клеточной биологии. 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Область научных интересов: гистология, клеточная биология, регенеративная биомедицина, иммуноморфология.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Входит в состав научных групп по выполнению грантов: РФФИ, МИГ и РНФ. Результаты научных исследований опубликованы в журналах списка ВАК, РИНЦ и международных базах научного цитирования Scopus и Web of Science. 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1A3DC1"/>
          <w:sz w:val="22"/>
          <w:szCs w:val="22"/>
          <w:u w:val="single"/>
        </w:rPr>
        <w:br/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Style w:val="a4"/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1188085" cy="1593215"/>
            <wp:effectExtent l="0" t="0" r="0" b="0"/>
            <wp:docPr id="5" name="Рисунок 5" descr="isa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ae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30"/>
          <w:szCs w:val="30"/>
        </w:rPr>
      </w:pPr>
      <w:r>
        <w:rPr>
          <w:rStyle w:val="a4"/>
          <w:rFonts w:ascii="Tahoma" w:hAnsi="Tahoma" w:cs="Tahoma"/>
          <w:b/>
          <w:bCs/>
          <w:color w:val="000000"/>
          <w:sz w:val="28"/>
          <w:szCs w:val="28"/>
        </w:rPr>
        <w:t>Проректор по непрерывному профессиональному развитию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2"/>
          <w:szCs w:val="22"/>
        </w:rPr>
        <w:t>Исаева Наталья Викторовна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Доктор медицинских наук, профессор кафедры эпидемиологии с курсом гигиены и эпидемиологии ФДПО.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Область научных интересов — неинфекционная эпидемиология, эпидемиология и профилактика инфекций с гемоконтактным механизмом передачи.</w:t>
      </w:r>
      <w:r>
        <w:rPr>
          <w:rFonts w:ascii="Tahoma" w:hAnsi="Tahoma" w:cs="Tahoma"/>
          <w:color w:val="000000"/>
          <w:sz w:val="22"/>
          <w:szCs w:val="22"/>
        </w:rPr>
        <w:br/>
        <w:t>Опубликовала 298 печатных работ. Под руководством Н.В. Исаевой было выполнено 4 кандидатские диссертации.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Педагогический стаж более 33 лет.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Окончила Пермский государственный медицинский институт в 1981 г. с отличием по специальности «Гигиена, санитария, эпидемиология».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Style w:val="a4"/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1A3DC1"/>
          <w:sz w:val="22"/>
          <w:szCs w:val="22"/>
        </w:rPr>
        <w:drawing>
          <wp:inline distT="0" distB="0" distL="0" distR="0">
            <wp:extent cx="1188085" cy="1536700"/>
            <wp:effectExtent l="0" t="0" r="0" b="0"/>
            <wp:docPr id="4" name="Рисунок 4" descr="токмаков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окмаков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8"/>
          <w:szCs w:val="28"/>
        </w:rPr>
        <w:t>Проректор по воспитательной работе и молодежной политике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2"/>
          <w:szCs w:val="22"/>
        </w:rPr>
        <w:t>Токмаков Дмитрий Григорьевич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Область научных интересов – адаптация личности в условиях социальной турбулентности.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Окончил Пермский государственный гуманитарно-педагогический университет.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5 лет возглавлял Управление по соцзащите и внеучебной работе.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>Награжден рядом почетных грамот, благодарностью Главного федерального инспектора по Пермскому краю.</w:t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Style w:val="a4"/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 w:val="0"/>
          <w:bCs w:val="0"/>
          <w:noProof/>
          <w:color w:val="1A3DC1"/>
          <w:sz w:val="30"/>
          <w:szCs w:val="30"/>
        </w:rPr>
        <w:drawing>
          <wp:inline distT="0" distB="0" distL="0" distR="0">
            <wp:extent cx="1188085" cy="1706245"/>
            <wp:effectExtent l="0" t="0" r="0" b="0"/>
            <wp:docPr id="3" name="Рисунок 3" descr="Угольников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гольников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30"/>
          <w:szCs w:val="30"/>
        </w:rPr>
      </w:pPr>
      <w:r>
        <w:rPr>
          <w:rStyle w:val="a4"/>
          <w:rFonts w:ascii="Tahoma" w:hAnsi="Tahoma" w:cs="Tahoma"/>
          <w:b/>
          <w:bCs/>
          <w:color w:val="000000"/>
          <w:sz w:val="28"/>
          <w:szCs w:val="28"/>
        </w:rPr>
        <w:t>Проректор по административно-хозяйственной работе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2"/>
          <w:szCs w:val="22"/>
        </w:rPr>
        <w:t>Угольников Денис Сергеевич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В 2000 году окончил Пермский военный институт внутренних войск МВД России по специальности «Менеджмент».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В 2009 году  окончил Уральскую академию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Стаж работы более 23 лет. Ранее занимал должности начальника службы тыла войсковой части МВД России, начальника контрольно–ревизионного отделения, главного бухгалтера, начальника финансово-экономического управления, старшего контролера – ревизора УФК по Пермскому краю.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Имеет награды: медали «За содружество во имя спасения», «За отличие в службе I,II,III степеней», Нагрудный знак «За заслуги», Почетная грамота Губернатора Пермского края.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Является Ветераном боевых действий.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1A3DC1"/>
          <w:sz w:val="22"/>
          <w:szCs w:val="22"/>
          <w:u w:val="single"/>
        </w:rPr>
        <w:br/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b w:val="0"/>
          <w:bCs w:val="0"/>
          <w:noProof/>
          <w:color w:val="1A3DC1"/>
          <w:sz w:val="30"/>
          <w:szCs w:val="30"/>
        </w:rPr>
        <w:drawing>
          <wp:inline distT="0" distB="0" distL="0" distR="0">
            <wp:extent cx="1140460" cy="1564640"/>
            <wp:effectExtent l="0" t="0" r="0" b="0"/>
            <wp:docPr id="2" name="Рисунок 2" descr="Zubarev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ubarev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34" w:rsidRDefault="00B30834" w:rsidP="00A221E8">
      <w:pPr>
        <w:pStyle w:val="2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color w:val="000000"/>
          <w:sz w:val="30"/>
          <w:szCs w:val="30"/>
        </w:rPr>
        <w:t>Проректор </w:t>
      </w:r>
      <w:r>
        <w:rPr>
          <w:rStyle w:val="a4"/>
          <w:rFonts w:ascii="Tahoma" w:hAnsi="Tahoma" w:cs="Tahoma"/>
          <w:b/>
          <w:bCs/>
          <w:color w:val="000000"/>
          <w:sz w:val="30"/>
          <w:szCs w:val="30"/>
        </w:rPr>
        <w:t>по цифровому развитию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2"/>
          <w:szCs w:val="22"/>
        </w:rPr>
        <w:t>Зубарев Николай Юрьевич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 Кандидат экономических наук. Советник государственной гражданской службы 2 класса. Лауреат премии по науке ФГАОУ ВО «Пермский государственный национальный исследовательский университет» (2021)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Окончил экономический факультет и аспирантуру Пермского государственного национального исследовательского университета. Защитил диссертацию на соискание учёной степени кандидата экономических наук «Методическое обеспечение комплексной оценки экономических потерь региона от </w:t>
      </w:r>
      <w:r>
        <w:rPr>
          <w:rFonts w:ascii="Tahoma" w:hAnsi="Tahoma" w:cs="Tahoma"/>
          <w:color w:val="000000"/>
          <w:sz w:val="22"/>
          <w:szCs w:val="22"/>
        </w:rPr>
        <w:lastRenderedPageBreak/>
        <w:t>преждевременной смертности населения», специальность 08.00.05 - Экономика и управление народным хозяйством (экономика народонаселения и демография).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Прошел профессиональную переподготовку по специальности «Менеджер в системе органов государственной власти и местного самоуправления» на базе Малой академии государственного управления Пермского края. Прошел обучение по программам: Профессиональная клиентоцентричность. Внешний клиент (Российская академия народного хозяйства и государственной службы при Президенте РФ, 2023), Анализ данных (ФГАОУ ВО «Пермский государственный национальный исследовательский университет, 2023), Цифровая трансформация и цифровая экономика: технологии и компетенции (Российская академия народного хозяйства и государственной службы при Президенте РФ, 2022), Прикладной искусственный интеллект в программах дисциплин (АНО ВО «Университет Иннополис», 2021), Управление университетами (Московская школа управления «СКОЛКОВО», 2021), Анализ данных (АНО ДПО «Образовательные технологии Яндекса», 2021)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Педагогический стаж 14 лет. Автор более 50 научных работ, трех учебных  пособий.</w:t>
      </w:r>
    </w:p>
    <w:p w:rsidR="00B30834" w:rsidRDefault="00B30834" w:rsidP="00A221E8">
      <w:pPr>
        <w:pStyle w:val="a3"/>
        <w:shd w:val="clear" w:color="auto" w:fill="F0F0F0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Награжден рядом благодарственных писем и почётных грамот, в том числе благодарственным письмом Министра информационного развития и связи Пермского края Пермского края (2022).</w:t>
      </w:r>
    </w:p>
    <w:p w:rsidR="00B30834" w:rsidRDefault="00B30834" w:rsidP="00A221E8">
      <w:pPr>
        <w:spacing w:after="0" w:line="240" w:lineRule="auto"/>
        <w:contextualSpacing/>
      </w:pPr>
      <w:r>
        <w:br w:type="page"/>
      </w:r>
    </w:p>
    <w:p w:rsidR="00A221E8" w:rsidRDefault="00A221E8" w:rsidP="00A221E8">
      <w:pPr>
        <w:pStyle w:val="1"/>
        <w:shd w:val="clear" w:color="auto" w:fill="F0F0F0"/>
        <w:spacing w:before="0" w:line="240" w:lineRule="auto"/>
        <w:contextualSpacing/>
        <w:rPr>
          <w:rFonts w:ascii="Tahoma" w:hAnsi="Tahoma" w:cs="Tahoma"/>
          <w:color w:val="000000"/>
          <w:sz w:val="24"/>
          <w:szCs w:val="24"/>
          <w:lang w:eastAsia="ru-RU"/>
        </w:rPr>
      </w:pPr>
      <w:r w:rsidRPr="00A221E8">
        <w:rPr>
          <w:rFonts w:ascii="Arial" w:hAnsi="Arial" w:cs="Arial"/>
          <w:color w:val="000000"/>
          <w:sz w:val="38"/>
          <w:szCs w:val="38"/>
        </w:rPr>
        <w:lastRenderedPageBreak/>
        <w:t>Начальники управлений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13442"/>
        <w:gridCol w:w="6"/>
      </w:tblGrid>
      <w:tr w:rsidR="00A221E8" w:rsidTr="00A221E8">
        <w:tc>
          <w:tcPr>
            <w:tcW w:w="0" w:type="auto"/>
            <w:gridSpan w:val="3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t>Начальник управления по образовательной деятельности</w:t>
            </w: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D6183B"/>
                <w:sz w:val="22"/>
                <w:szCs w:val="22"/>
              </w:rPr>
              <w:drawing>
                <wp:inline distT="0" distB="0" distL="0" distR="0">
                  <wp:extent cx="1432560" cy="1904365"/>
                  <wp:effectExtent l="0" t="0" r="0" b="0"/>
                  <wp:docPr id="10" name="Рисунок 10" descr="Рудавина Т.И">
                    <a:hlinkClick xmlns:a="http://schemas.openxmlformats.org/drawingml/2006/main" r:id="rId18" tgtFrame="&quot;_blank&quot;" tooltip="&quot;Рудавина Татьяна Игоревна&lt;span&gt;Рудавина Т.И&lt;/span&g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удавина Т.И">
                            <a:hlinkClick r:id="rId18" tgtFrame="&quot;_blank&quot;" tooltip="&quot;Рудавина Татьяна Игоревна&lt;span&gt;Рудавина Т.И&lt;/span&g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Рудавина Татьяна Игоревна</w:t>
            </w:r>
          </w:p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Кандидат медицинских наук, доцент кафедры пропедевтики детских болезней. Педагогический стаж более 25 лет.</w:t>
            </w:r>
          </w:p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 отличием окончила Пермский государственный медицинский институт по специальности «Педиатрия». Область научных интересов – педиатрия, нефрология. Опубликовала 140 печатных работ, из них 50 учебно-методических работ, 12 учебных пособий. 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gridSpan w:val="3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t>Начальник управления по социальной защите и внеучебной работе</w:t>
            </w: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1A3DC1"/>
                <w:sz w:val="22"/>
                <w:szCs w:val="22"/>
              </w:rPr>
              <w:drawing>
                <wp:inline distT="0" distB="0" distL="0" distR="0">
                  <wp:extent cx="1432560" cy="1904365"/>
                  <wp:effectExtent l="0" t="0" r="0" b="0"/>
                  <wp:docPr id="9" name="Рисунок 9" descr="ЧеремныхАА">
                    <a:hlinkClick xmlns:a="http://schemas.openxmlformats.org/drawingml/2006/main" r:id="rId20" tgtFrame="&quot;_blank&quot;" tooltip="&quot;Рудавина Татьяна Игоревна&lt;span&gt;ЧеремныхАА&lt;/span&g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ЧеремныхАА">
                            <a:hlinkClick r:id="rId20" tgtFrame="&quot;_blank&quot;" tooltip="&quot;Рудавина Татьяна Игоревна&lt;span&gt;ЧеремныхАА&lt;/span&g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Черемных Андрей Артурович</w:t>
            </w:r>
          </w:p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Старший преподаватель кафедры общественного здоровья и здравоохранения №1. Педагогический стаж более 8 лет.</w:t>
            </w:r>
          </w:p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Окончил Пермский государственный медицинский университет по специальности «Лечебное дело». Область научных интересов – общественное здоровье, организация здравоохранения. 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gridSpan w:val="3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t>И.о. начальника планово-экономического управления</w:t>
            </w: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Копытова Лариса Николаевна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gridSpan w:val="2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t>Начальник управления международного медицинского образования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 </w:t>
            </w:r>
            <w:r>
              <w:rPr>
                <w:rStyle w:val="a4"/>
                <w:rFonts w:ascii="Tahoma" w:hAnsi="Tahoma" w:cs="Tahoma"/>
                <w:sz w:val="22"/>
                <w:szCs w:val="22"/>
              </w:rPr>
              <w:t>Дворецкая Мария Александровна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221E8" w:rsidRDefault="00A221E8">
      <w:r>
        <w:rPr>
          <w:b/>
          <w:bCs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13442"/>
        <w:gridCol w:w="6"/>
      </w:tblGrid>
      <w:tr w:rsidR="00A221E8" w:rsidTr="00A221E8">
        <w:tc>
          <w:tcPr>
            <w:tcW w:w="0" w:type="auto"/>
            <w:gridSpan w:val="2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lastRenderedPageBreak/>
              <w:t>Начальник управления непрерывного профессионального развития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color w:val="1A3DC1"/>
                <w:sz w:val="22"/>
                <w:szCs w:val="22"/>
              </w:rPr>
              <w:drawing>
                <wp:inline distT="0" distB="0" distL="0" distR="0">
                  <wp:extent cx="1432560" cy="1414145"/>
                  <wp:effectExtent l="0" t="0" r="0" b="0"/>
                  <wp:docPr id="8" name="Рисунок 8" descr="Воронова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Воронова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</w:p>
        </w:tc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Воронова Елена Александровна</w:t>
            </w:r>
          </w:p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Кандидат медицинских наук, доцент кафедры Общественного здоровья и здравоохранения с курсом права. Педагогический стаж более 20 лет.</w:t>
            </w:r>
          </w:p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Окончила Пермскую государственную медицинскую академию по специальности «Сестринское дело».</w:t>
            </w:r>
          </w:p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Область научных интересов – изучение факторов риска здоровью населения и  организация медицинской помощи населению. Опубликовано более 80 печатных работ, автор 3 учебных пособий и 2 монографий, 15 методических пособий. Имеет благодарственные письма Министерства здравоохранения Пермского края.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gridSpan w:val="2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t>Начальник управления по работе с абитуриентам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Кабирова Юлия Албартовна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gridSpan w:val="2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t>Начальник управления по стратегическим коммуникациям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Курова Мария Владимировна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gridSpan w:val="2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t>Начальник управления по эксплуатации и обслуживанию имущественного комплекса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Воронов Владимир Владимирович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gridSpan w:val="2"/>
            <w:hideMark/>
          </w:tcPr>
          <w:p w:rsidR="00A221E8" w:rsidRDefault="00A221E8" w:rsidP="00A221E8">
            <w:pPr>
              <w:pStyle w:val="2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30"/>
                <w:szCs w:val="30"/>
              </w:rPr>
            </w:pPr>
            <w:r>
              <w:rPr>
                <w:rFonts w:ascii="Tahoma" w:hAnsi="Tahoma" w:cs="Tahoma"/>
                <w:color w:val="000000"/>
                <w:sz w:val="30"/>
                <w:szCs w:val="30"/>
              </w:rPr>
              <w:t>Начальник управления закупок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221E8" w:rsidTr="00A221E8">
        <w:tc>
          <w:tcPr>
            <w:tcW w:w="0" w:type="auto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221E8" w:rsidRDefault="00A221E8" w:rsidP="00A221E8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a4"/>
                <w:rFonts w:ascii="Tahoma" w:hAnsi="Tahoma" w:cs="Tahoma"/>
                <w:sz w:val="22"/>
                <w:szCs w:val="22"/>
              </w:rPr>
              <w:t>Шахно Людмила Анатольевна</w:t>
            </w:r>
          </w:p>
        </w:tc>
        <w:tc>
          <w:tcPr>
            <w:tcW w:w="0" w:type="auto"/>
            <w:vAlign w:val="center"/>
            <w:hideMark/>
          </w:tcPr>
          <w:p w:rsidR="00A221E8" w:rsidRDefault="00A221E8" w:rsidP="00A221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221E8" w:rsidRDefault="00A221E8" w:rsidP="00A221E8">
      <w:pPr>
        <w:spacing w:after="0" w:line="240" w:lineRule="auto"/>
        <w:contextualSpacing/>
      </w:pPr>
    </w:p>
    <w:p w:rsidR="00243221" w:rsidRPr="001C34A2" w:rsidRDefault="00243221" w:rsidP="00A221E8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11E29"/>
    <w:multiLevelType w:val="multilevel"/>
    <w:tmpl w:val="A87C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F0439"/>
    <w:multiLevelType w:val="multilevel"/>
    <w:tmpl w:val="55C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1E8"/>
    <w:rsid w:val="00A22E7B"/>
    <w:rsid w:val="00A23DD1"/>
    <w:rsid w:val="00B30834"/>
    <w:rsid w:val="00BE110E"/>
    <w:rsid w:val="00C44B1E"/>
    <w:rsid w:val="00C62CC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40C0"/>
  <w15:docId w15:val="{22DF3EF0-16C6-42D4-BF62-51062867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www.psma.ru/cache/e/0e05b5840d7c8d9229319481426f23f9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www.psma.ru/cache/e/ae89d6d18f2187705ba9ac5e42c9f0a5.JPG" TargetMode="External"/><Relationship Id="rId12" Type="http://schemas.openxmlformats.org/officeDocument/2006/relationships/hyperlink" Target="https://www.psma.ru/cache/8/0854b37b0e3e0139736292393b505e87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sma.ru/cache/d/dd0083be7a978977451fe067d02cd883.jpg" TargetMode="External"/><Relationship Id="rId20" Type="http://schemas.openxmlformats.org/officeDocument/2006/relationships/hyperlink" Target="https://www.psma.ru/cache/0/d05e768102c7c99e9353a331eb2452f5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hyperlink" Target="https://www.psma.ru/cache/1/a1e63a28d5be005013b9ce55b0f6ed7a.jp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psma.ru/cache/b/5bc4f07318c5f0ad535b2ac60d72f47e.jpg" TargetMode="External"/><Relationship Id="rId14" Type="http://schemas.openxmlformats.org/officeDocument/2006/relationships/hyperlink" Target="https://www.psma.ru/cache/8/385479be20abcb2c5ce0d86654819d1d.jpg" TargetMode="External"/><Relationship Id="rId22" Type="http://schemas.openxmlformats.org/officeDocument/2006/relationships/hyperlink" Target="https://www.psma.ru/images/akademia/nachalniki/%D0%92%D0%BE%D1%80%D0%BE%D0%BD%D0%BE%D0%B2%D0%B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2024-11-27T05:17:00Z</dcterms:modified>
</cp:coreProperties>
</file>