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noProof/>
          <w:color w:val="000000"/>
          <w:szCs w:val="24"/>
          <w:lang w:eastAsia="ru-RU"/>
        </w:rPr>
        <w:drawing>
          <wp:inline distT="0" distB="0" distL="0" distR="0">
            <wp:extent cx="1904365" cy="2865755"/>
            <wp:effectExtent l="0" t="0" r="0" b="0"/>
            <wp:docPr id="1" name="Рисунок 1" descr="https://omsk-osma.ru/files/r/fase/livzan/livzan-01%20copy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msk-osma.ru/files/r/fase/livzan/livzan-01%20copy%2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b/>
          <w:bCs/>
          <w:color w:val="000000"/>
          <w:szCs w:val="24"/>
          <w:lang w:eastAsia="ru-RU"/>
        </w:rPr>
        <w:t>Ливзан Мария Анатольевна,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ректор, член-корреспондент РАН, доктор медицинских наук, профессор, заведующий кафедрой факультетской терапии и гастроэнтерологии ФГБОУ ВО ОмГМУ Минздрава РФ, руководитель группы «Наука» научно-образовательного медицинского кластера СФО «Сибирский», Главный внештатный специалист-терапевт Минздрава России по Сибирскому федеральному округу, председатель Омского совета ректоров, член Российского Союза ректоров.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Родилась  в семье врачей 6 декабря 1971 г. в г. Омск. Окончив с золотой медалью  среднюю школу, в 1988 году поступила на лечебный факультет Омского государственного медицинского института, который с отличием окончила в 1994 г. по специальности «лечебное дело». В 1994-1995 гг. обучалась в клинической интернатуре, в 1995-1997 гг. в клинической ординатуре по терапии. С 1997 г. ассистент кафедры внутренних болезней, с 2005 г. заместитель проректора по последипломному образованию ОмГМУ, с 2006 г. одновременно заведующая курсом гастроэнтерологии Центра повышения квалификации и профессиональной переподготовки специалистов, с 2012 г. проректор по НИР, одновременно заведующая кафедрой факультетской терапии и гастроэнтерологии ОмГМУ, в 2018 году, в 2024 году избрана ректором ОмГМУ. 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Практикующий врач. Имеет сертификаты по терапии (1995), гастроэнтерологии (2001), диетологии (2017). Член президиума Российской гастроэнтерологической ассоциации и профильной комиссии Минздрава России по гастроэнтерологии, лектор Национальной школы гастроэнтерологов и Национального Интернет Общества по внутренним болезням «Интернист», медицинский эксперт Федерального агентства по надзору в сфере здравоохранения по Омской области.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 xml:space="preserve">В период обучения в клинической ординатуре подготовила и защитила кандидатскую диссертацию (1997) на тему «Клинико-лабораторная характеристика изменений биоценоза кишечника у лиц с гипофункцией щитовидной железы» по научной специальности 14.01.04 – «внутренние болезни». Доктор медицинских наук (2006): диссертация на тему «Клинико-морфологическая характеристика Нelicobacter pylori ассоциированного хронического гастрита в условиях эрадикационной терапии» по специальностям 14.03.02 – «патологическая анатомия», 14.01.04 – «внутренние болезни». Доцент ВАК (2015), профессор ВАК (2019). Член редакционных коллегий, включённых в перечень ВАК медицинских журналов «Экспериментальная и клиническая гастроэнтерология», «Доказательная гастроэнтерология», «Лечащий врач». С 2016 г. руководитель группы «Наука» </w:t>
      </w:r>
      <w:r w:rsidRPr="009E6C32">
        <w:rPr>
          <w:rFonts w:ascii="Roboto" w:eastAsia="Times New Roman" w:hAnsi="Roboto"/>
          <w:color w:val="000000"/>
          <w:szCs w:val="24"/>
          <w:lang w:eastAsia="ru-RU"/>
        </w:rPr>
        <w:lastRenderedPageBreak/>
        <w:t>научно-образовательного медицинского кластера Сибирского федерального округа «Сибирский». Автор более 220 научных трудов, в том числе 2 монографий, 15 методических, учебных и учебно-методических пособий. Индекс Хирша - 26.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Профессиональная деятельность отмечена наградами: звание «Отличник здравоохранения» Министерства здравоохранения РФ (2013), медаль им. С.И. Манякина Фонда развития Омской области (2016). Почетная грамота Правительства Омской области за многолетний безупречный труд и высокое профессиональное мастерство  (2019). Почетная грамота Министерства здравоохранения Омской области за многолетний безупречный труд и высокое профессиональное мастерство  (2019). Грант Президента Российской Федерации в области медицины: ректор ОмГМУ профессор Мария Ливзан за разработку технологии здоровьесбережения коморбидного больного гастроэнтерологического профиля на основе контроля приверженности (2020). Почетная грамота Правительства Омской области (2020); орден «За заслуги» им. С.И. Манякина Фонда развития Омской области (2020), Медаль Министерства здравоохранения Омской области «За заслуги в области здравоохранения Омской области» за высокопрофессиональную лечебную и организационную деятельность ректору ОмГМУ (2020). Благодарность Президента РФ за заслуги в области здравоохранения и многолетнюю добросовестную работу (2021). В соответствии с Постановлением общего собрания Российской академии наук №10 от 2.06.2022 избрана членом-корреспондентом РАН. Согласно Указа Президента Российской Федерации от 14 июня 2023 года № 441 «О награждении государственными наградами Российской Федерации» присвоено почетное звание «Заслуженный работник высшей школы Российской Федерации» (2023).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Область научных интересов: лекарственная терапия в клинике внутренних болезней. Приоритетное научное направление: оптимизации диагностики, лечения и профилактики больных гастроэнтерологическими заболеваниями.</w:t>
      </w:r>
    </w:p>
    <w:p w:rsidR="009E6C32" w:rsidRDefault="009E6C32" w:rsidP="0053587C">
      <w:pPr>
        <w:spacing w:after="0" w:line="240" w:lineRule="auto"/>
        <w:contextualSpacing/>
        <w:rPr>
          <w:rFonts w:asciiTheme="minorHAnsi" w:eastAsiaTheme="majorEastAsia" w:hAnsiTheme="minorHAnsi" w:cstheme="majorBidi"/>
          <w:i/>
          <w:iCs/>
          <w:color w:val="000000"/>
        </w:rPr>
      </w:pPr>
      <w:r>
        <w:rPr>
          <w:rFonts w:asciiTheme="minorHAnsi" w:hAnsiTheme="minorHAnsi"/>
          <w:color w:val="000000"/>
        </w:rPr>
        <w:br w:type="page"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1"/>
      </w:tblGrid>
      <w:tr w:rsidR="009E6C32" w:rsidRPr="009E6C32" w:rsidTr="009E6C3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E6C32" w:rsidRPr="009E6C32" w:rsidRDefault="009E6C32" w:rsidP="0053587C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9E6C32">
              <w:rPr>
                <w:rFonts w:ascii="Roboto" w:eastAsia="Times New Roman" w:hAnsi="Roboto"/>
                <w:noProof/>
                <w:color w:val="000000"/>
                <w:szCs w:val="24"/>
                <w:lang w:eastAsia="ru-RU"/>
              </w:rPr>
              <w:lastRenderedPageBreak/>
              <w:drawing>
                <wp:inline distT="0" distB="0" distL="0" distR="0">
                  <wp:extent cx="1894840" cy="2865755"/>
                  <wp:effectExtent l="0" t="0" r="0" b="0"/>
                  <wp:docPr id="2" name="Рисунок 2" descr="https://omsk-osma.ru/files/6/rector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msk-osma.ru/files/6/rector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40" cy="286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C32" w:rsidRPr="009E6C32" w:rsidRDefault="009E6C32" w:rsidP="0053587C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9E6C32">
              <w:rPr>
                <w:rFonts w:ascii="Roboto" w:eastAsia="Times New Roman" w:hAnsi="Roboto"/>
                <w:color w:val="000000"/>
                <w:szCs w:val="24"/>
                <w:lang w:eastAsia="ru-RU"/>
              </w:rPr>
              <w:t> </w:t>
            </w:r>
            <w:r w:rsidRPr="009E6C32">
              <w:rPr>
                <w:rFonts w:ascii="Roboto" w:eastAsia="Times New Roman" w:hAnsi="Roboto"/>
                <w:b/>
                <w:bCs/>
                <w:color w:val="000000"/>
                <w:szCs w:val="24"/>
                <w:lang w:eastAsia="ru-RU"/>
              </w:rPr>
              <w:t>Новиков Александр Иванович</w:t>
            </w:r>
          </w:p>
          <w:p w:rsidR="009E6C32" w:rsidRPr="009E6C32" w:rsidRDefault="009E6C32" w:rsidP="0053587C">
            <w:pPr>
              <w:spacing w:after="0" w:line="240" w:lineRule="auto"/>
              <w:contextualSpacing/>
              <w:rPr>
                <w:rFonts w:ascii="Roboto" w:eastAsia="Times New Roman" w:hAnsi="Roboto"/>
                <w:color w:val="000000"/>
                <w:szCs w:val="24"/>
                <w:lang w:eastAsia="ru-RU"/>
              </w:rPr>
            </w:pPr>
            <w:r w:rsidRPr="009E6C32">
              <w:rPr>
                <w:rFonts w:ascii="Roboto" w:eastAsia="Times New Roman" w:hAnsi="Roboto"/>
                <w:i/>
                <w:iCs/>
                <w:color w:val="000000"/>
                <w:szCs w:val="24"/>
                <w:lang w:eastAsia="ru-RU"/>
              </w:rPr>
              <w:t>президент Омского государственного медицинского университета, доктор медицинских наук, профессор, Заслуженный врач Российской Федерации</w:t>
            </w:r>
          </w:p>
        </w:tc>
      </w:tr>
    </w:tbl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 Александр Иванович Новиков президент Омского государственного медицинского университета, доктор медицинских наук, профессор, Заслуженный врач Российской Федерации. Александр Иванович Новиков родился в 1948 году в Брянской области. После службы в рядах Вооруженных Сил в 1969 году поступил в Омский государственный медицинский институт на педиатрический факультет, который окончил с отличием в 1975 году. Вся последующая жизнь и трудовая деятельность А.И. Новикова связана с Омским государственным медицинским университетом, которую он начал в качестве ассистента кафедры кожных и венерических болезней и вырос до заведующего этой кафедрой.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 В 1983 году Александр Иванович защитил кандидатскую диссертацию по теме «Клиническое значение дислипопротеидемий и их роль в патогенезе красной волчанки». В 1988 ему было присвоено учёное звание доцента. В 1997 году защитил докторскую диссертацию по теме «Эфферентные методы в комплексном лечении хронических рецидивирующих дерматозов». В этом же году было присвоено учёное звание профессора.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25 декабря 1997 года на конференции представителей трудового коллектива А.И. Новиков впервые был избран ректором. В 2002 и 2007 годах вновь избрался на эту должность.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18 мая 2012 года представители трудового коллектива большинством голосов переизбрали Александра Ивановича Новикова ректором ОмГМУ.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4 июня 2016 года на заседании ученого совета ОмГМУ, согласно Уставу, тайным голосованием А.И. Новиков был избран президентом Омского государственного медицинского университета.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 С первых дней своей работы А.И. Новиков объединил усилия коллектива университета на решение ключевых проблем ее развития. Итогом совместной работы стало признание ОмГМУ, как динамично развивающегося учебного заведения, входящего в список ста лучших вузов России. В апреле 2012 года ОмГМУ признан победителем в открытом публичном конкурсе «Вуз здорового образа жизни», проходившем под эгидой Межрегиональной общественной организации «Совет ректоров медицинских и фармацевтических вузов России» при поддержке Всероссийской политической партии «Единая Россия», Министерства здравоохранения и социального развития Российской Федерации и Министерства образования и науки РФ.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 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lastRenderedPageBreak/>
        <w:t>Своей главной задачей А.И. Новиков считает создание условий для реализации научно-технических проектов, внедрение мероприятий, направленных на повышение интереса к научной деятельности у студентов и профессорско-преподавательского состава. Особой функцией вузовской науки является обеспечение интеграции образовательного и исследовательского процессов, ранняя "профориентация" молодого учёного, всесторонняя подготовка его к будущей карьере.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 Многолетняя научно-педагогическая, врачебная и организаторская деятельность Александра Ивановича отмечена многими наградами: Грамотой Президента Российской Федерации, грамотами Министерства здравоохранения России и Правительства Омской области. В 2002 году ему присвоено почетное звание «Заслуженный врач РФ». В 2003 году А.И. Новиков награжден медалью «За заслуги в проведении Всероссийской переписи населения». 3 ноября 2006 года по поручению Президента Российской Федерации В.В. Путина губернатор Омской области Леонид Константинович Полежаев вручил Александру Ивановичу высокую правительственную награду - «Орден Почета». С 2007 по декабрь 2011 года Александр Иванович являлся депутатом Законодательного Собрания Омской Области, заместителем председателя комитета по социальным вопросам и членом комитета по образованию, науке и молодежной политике. В течение девяти лет являлся заместителем председателя Совета ректоров Омской области. В 2008 году А.И. Новиков за высокую социальную оценку и значимость результатов научной, образовательной и общественной деятельности был награжден серебряной медалью "За высокие достижения" Правительством Омской области, а в 2010 году золотой медалью "За особые заслуги перед Омской областью". В 2016 году Александру Ивановичу Новикову присвоено звание Почетный гражданин города Омска.</w:t>
      </w:r>
    </w:p>
    <w:p w:rsidR="009E6C32" w:rsidRPr="009E6C32" w:rsidRDefault="009E6C32" w:rsidP="0053587C">
      <w:pPr>
        <w:shd w:val="clear" w:color="auto" w:fill="FFFFFF"/>
        <w:spacing w:after="0" w:line="240" w:lineRule="auto"/>
        <w:contextualSpacing/>
        <w:rPr>
          <w:rFonts w:ascii="Roboto" w:eastAsia="Times New Roman" w:hAnsi="Roboto"/>
          <w:color w:val="000000"/>
          <w:szCs w:val="24"/>
          <w:lang w:eastAsia="ru-RU"/>
        </w:rPr>
      </w:pPr>
      <w:r w:rsidRPr="009E6C32">
        <w:rPr>
          <w:rFonts w:ascii="Roboto" w:eastAsia="Times New Roman" w:hAnsi="Roboto"/>
          <w:color w:val="000000"/>
          <w:szCs w:val="24"/>
          <w:lang w:eastAsia="ru-RU"/>
        </w:rPr>
        <w:t> А.И. Новиков - автор более 300 научных публикаций, среди которых 12 монографий и оригинальных учебных пособий, автор и правообладатель ряда патентов и рационализаторских предложений. Под его руководством защищены 5 докторских и 15 кандидатских диссертаций.</w:t>
      </w:r>
    </w:p>
    <w:p w:rsidR="009E6C32" w:rsidRDefault="009E6C32" w:rsidP="0053587C">
      <w:pPr>
        <w:spacing w:after="0" w:line="240" w:lineRule="auto"/>
        <w:contextualSpacing/>
        <w:rPr>
          <w:rFonts w:asciiTheme="minorHAnsi" w:eastAsiaTheme="majorEastAsia" w:hAnsiTheme="minorHAnsi" w:cstheme="majorBidi"/>
          <w:i/>
          <w:iCs/>
          <w:color w:val="000000"/>
        </w:rPr>
      </w:pPr>
      <w:r>
        <w:rPr>
          <w:rFonts w:asciiTheme="minorHAnsi" w:hAnsiTheme="minorHAnsi"/>
          <w:color w:val="000000"/>
        </w:rPr>
        <w:br w:type="page"/>
      </w:r>
    </w:p>
    <w:tbl>
      <w:tblPr>
        <w:tblW w:w="1800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0"/>
      </w:tblGrid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  <w:szCs w:val="24"/>
                <w:lang w:eastAsia="ru-RU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951865" cy="1216025"/>
                  <wp:effectExtent l="0" t="0" r="0" b="0"/>
                  <wp:docPr id="16" name="Рисунок 16" descr="https://omsk-osma.ru/files/r/fase/pavlinova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msk-osma.ru/files/r/fase/pavlinova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Павлинова Елена Борисовна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проректор по учебной работе, д.м.н., профессор, заведующий кафедрой госпитальной педиатрии с курсом ДПО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15" name="Рисунок 15" descr="http://omsk-osma.ru/files/r/fase/korpatcheva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msk-osma.ru/files/r/fase/korpatcheva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Корпачева Ольга Валентиновна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проректор по научно-исследовательской работе, д.м.н., доцент, </w:t>
            </w: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8"/>
                <w:rFonts w:ascii="Roboto" w:hAnsi="Roboto"/>
                <w:color w:val="000000"/>
              </w:rPr>
              <w:t>заведующий кафедрой патофизиологии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253490"/>
                  <wp:effectExtent l="0" t="0" r="0" b="0"/>
                  <wp:docPr id="14" name="Рисунок 14" descr="http://omsk-osma.ru/files/r/fase/kolchin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msk-osma.ru/files/r/fase/kolchin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Колчин Андрей Сергеевич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проректор по последипломному образованию, к.м.н., доцент 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951865" cy="1461135"/>
                  <wp:effectExtent l="0" t="0" r="0" b="0"/>
                  <wp:docPr id="13" name="Рисунок 13" descr="https://omsk-osma.ru/files/r/fase/onufriev1%20copy%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msk-osma.ru/files/r/fase/onufriev1%20copy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6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Онуфриев Иван Александрович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проректор по хозяйственной работе и безопасности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291590"/>
                  <wp:effectExtent l="0" t="0" r="0" b="0"/>
                  <wp:docPr id="12" name="Рисунок 12" descr="https://omsk-osma.ru/files/r/rectorat/patyukovAG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omsk-osma.ru/files/r/rectorat/patyukovAG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Патюков Александр Георгиевич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советник при ректорате,</w:t>
            </w:r>
            <w:r>
              <w:rPr>
                <w:rStyle w:val="a4"/>
                <w:rFonts w:ascii="Roboto" w:hAnsi="Roboto"/>
                <w:i/>
                <w:iCs/>
                <w:color w:val="000000"/>
              </w:rPr>
              <w:t> </w:t>
            </w:r>
            <w:r>
              <w:rPr>
                <w:rStyle w:val="a8"/>
                <w:rFonts w:ascii="Roboto" w:hAnsi="Roboto"/>
                <w:color w:val="000000"/>
              </w:rPr>
              <w:t>д.м.н., профессор, заслуженный работник Высшей Школы РФ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48105"/>
                  <wp:effectExtent l="0" t="0" r="0" b="0"/>
                  <wp:docPr id="11" name="Рисунок 11" descr="http://omsk-osma.ru/files/r/fase/spitskaya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omsk-osma.ru/files/r/fase/spitskaya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Спицкая Галина Алексеевна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советник при ректорате по лицензированию, аккредитации и экспертно-аналитической работе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951865" cy="1432560"/>
                  <wp:effectExtent l="0" t="0" r="0" b="0"/>
                  <wp:docPr id="10" name="Рисунок 10" descr="https://omsk-osma.ru/files/r/rectorat/lebedev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msk-osma.ru/files/r/rectorat/lebedev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Лебедев Олег Иванович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декан лечебного факультета, д.м.н., профессор, заведующий кафедрой офтальмологии, Заслуженный работник Высшей Школы РФ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216025"/>
                  <wp:effectExtent l="0" t="0" r="0" b="0"/>
                  <wp:docPr id="9" name="Рисунок 9" descr="https://omsk-osma.ru/files/r/rectorat/polyansk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omsk-osma.ru/files/r/rectorat/polyansk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Полянская Наталья Александровна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декан педиатрического факультета, к.м.н., доцент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206500"/>
                  <wp:effectExtent l="0" t="0" r="0" b="0"/>
                  <wp:docPr id="8" name="Рисунок 8" descr="http://omsk-osma.ru/files/r/fase/pasechnik%20copy%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msk-osma.ru/files/r/fase/pasechnik%20copy%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Пасечник Оксана Александровна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декан медико-профилактического факультета, д.м.н., доцент, заведующий кафедрой общественного здоровья и здравоохранения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951865" cy="1432560"/>
                  <wp:effectExtent l="0" t="0" r="0" b="0"/>
                  <wp:docPr id="7" name="Рисунок 7" descr="https://omsk-osma.ru/files/r/rectorat/lomiashvili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omsk-osma.ru/files/r/rectorat/lomiashvili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Ломиашвили Лариса Михайловна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декан стоматологического факультета, д.м.н., профессор, заведующий кафедрой терапевтической стоматологии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216025"/>
                  <wp:effectExtent l="0" t="0" r="0" b="0"/>
                  <wp:docPr id="6" name="Рисунок 6" descr="https://omsk-osma.ru/files/r/rectorat/luks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omsk-osma.ru/files/r/rectorat/luks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Лукша Елена Александровна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декан фармацевтического факультета, к.фарм.н., доцент, заведующий кафедрой фармацевтической, аналитической и токсикологической химии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376045"/>
                  <wp:effectExtent l="0" t="0" r="0" b="0"/>
                  <wp:docPr id="5" name="Рисунок 5" descr="https://omsk-osma.ru/files/r/fase/lugovoy%20copy%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omsk-osma.ru/files/r/fase/lugovoy%20copy%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Луговой Василий Иванович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начальник управления кадров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 </w:t>
            </w: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noProof/>
                <w:color w:val="000000"/>
              </w:rPr>
              <w:lastRenderedPageBreak/>
              <w:drawing>
                <wp:inline distT="0" distB="0" distL="0" distR="0">
                  <wp:extent cx="951865" cy="1432560"/>
                  <wp:effectExtent l="0" t="0" r="0" b="0"/>
                  <wp:docPr id="4" name="Рисунок 4" descr="https://omsk-osma.ru/files/r/fase/kardaeva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omsk-osma.ru/files/r/fase/kardaeva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r>
              <w:rPr>
                <w:rStyle w:val="a4"/>
                <w:rFonts w:ascii="Roboto" w:hAnsi="Roboto"/>
                <w:color w:val="000000"/>
              </w:rPr>
              <w:t>Кардаева Марина Михайловна</w:t>
            </w:r>
          </w:p>
          <w:p w:rsidR="000F5DFF" w:rsidRDefault="000F5DFF" w:rsidP="0053587C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директор колледжа </w:t>
            </w:r>
          </w:p>
          <w:p w:rsidR="000F5DFF" w:rsidRDefault="000F5DFF" w:rsidP="0053587C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</w:p>
        </w:tc>
      </w:tr>
      <w:tr w:rsidR="000F5DFF" w:rsidTr="000F5DF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b/>
                <w:bCs/>
                <w:noProof/>
                <w:color w:val="000000"/>
                <w:lang w:eastAsia="ru-RU"/>
              </w:rPr>
              <w:drawing>
                <wp:inline distT="0" distB="0" distL="0" distR="0">
                  <wp:extent cx="951865" cy="1263015"/>
                  <wp:effectExtent l="0" t="0" r="0" b="0"/>
                  <wp:docPr id="3" name="Рисунок 3" descr="http://omsk-osma.ru/files/r/fase/lonskaya1%20copy%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omsk-osma.ru/files/r/fase/lonskaya1%20copy%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Fonts w:ascii="Roboto" w:hAnsi="Roboto"/>
                <w:color w:val="000000"/>
              </w:rPr>
              <w:t> </w:t>
            </w:r>
            <w:bookmarkStart w:id="0" w:name="_GoBack"/>
            <w:bookmarkEnd w:id="0"/>
            <w:r>
              <w:rPr>
                <w:rStyle w:val="a4"/>
                <w:rFonts w:ascii="Roboto" w:hAnsi="Roboto"/>
                <w:color w:val="000000"/>
              </w:rPr>
              <w:t>Лонская Лариса Владимировна</w:t>
            </w:r>
          </w:p>
          <w:p w:rsidR="000F5DFF" w:rsidRDefault="000F5DFF" w:rsidP="0053587C">
            <w:pPr>
              <w:spacing w:after="0" w:line="240" w:lineRule="auto"/>
              <w:contextualSpacing/>
              <w:rPr>
                <w:rFonts w:ascii="Roboto" w:hAnsi="Roboto"/>
                <w:color w:val="000000"/>
              </w:rPr>
            </w:pPr>
            <w:r>
              <w:rPr>
                <w:rStyle w:val="a8"/>
                <w:rFonts w:ascii="Roboto" w:hAnsi="Roboto"/>
                <w:color w:val="000000"/>
              </w:rPr>
              <w:t>председатель первичной профсоюзной организации, канд. пед. наук, доцент</w:t>
            </w:r>
          </w:p>
        </w:tc>
      </w:tr>
    </w:tbl>
    <w:p w:rsidR="009E6C32" w:rsidRDefault="009E6C32" w:rsidP="0053587C">
      <w:pPr>
        <w:pStyle w:val="4"/>
        <w:shd w:val="clear" w:color="auto" w:fill="FFFFFF"/>
        <w:spacing w:before="0" w:line="240" w:lineRule="auto"/>
        <w:contextualSpacing/>
        <w:rPr>
          <w:rFonts w:asciiTheme="minorHAnsi" w:hAnsiTheme="minorHAnsi"/>
          <w:color w:val="000000"/>
        </w:rPr>
      </w:pPr>
    </w:p>
    <w:p w:rsidR="009E6C32" w:rsidRDefault="009E6C32" w:rsidP="0053587C">
      <w:pPr>
        <w:pStyle w:val="4"/>
        <w:shd w:val="clear" w:color="auto" w:fill="FFFFFF"/>
        <w:spacing w:before="0" w:line="240" w:lineRule="auto"/>
        <w:contextualSpacing/>
        <w:rPr>
          <w:rFonts w:asciiTheme="minorHAnsi" w:hAnsiTheme="minorHAnsi"/>
          <w:color w:val="000000"/>
        </w:rPr>
      </w:pPr>
    </w:p>
    <w:p w:rsidR="00AB09F8" w:rsidRDefault="00AB09F8" w:rsidP="0053587C">
      <w:pPr>
        <w:pStyle w:val="4"/>
        <w:shd w:val="clear" w:color="auto" w:fill="FFFFFF"/>
        <w:spacing w:before="0" w:line="240" w:lineRule="auto"/>
        <w:contextualSpacing/>
        <w:rPr>
          <w:rFonts w:ascii="Roboto" w:hAnsi="Roboto"/>
          <w:color w:val="000000"/>
          <w:szCs w:val="24"/>
          <w:lang w:eastAsia="ru-RU"/>
        </w:rPr>
      </w:pPr>
      <w:r>
        <w:rPr>
          <w:rFonts w:ascii="Roboto" w:hAnsi="Roboto"/>
          <w:color w:val="000000"/>
        </w:rPr>
        <w:t>Руководитель образовательной организации</w:t>
      </w:r>
    </w:p>
    <w:tbl>
      <w:tblPr>
        <w:tblW w:w="2428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2"/>
        <w:gridCol w:w="1697"/>
      </w:tblGrid>
      <w:tr w:rsidR="00AB09F8" w:rsidTr="00AB09F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9F8" w:rsidRDefault="00AB09F8" w:rsidP="005358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Ливзан Мария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9F8" w:rsidRDefault="00AB09F8" w:rsidP="005358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</w:t>
            </w:r>
          </w:p>
        </w:tc>
      </w:tr>
    </w:tbl>
    <w:p w:rsidR="00AB09F8" w:rsidRDefault="00AB09F8" w:rsidP="0053587C">
      <w:pPr>
        <w:pStyle w:val="4"/>
        <w:shd w:val="clear" w:color="auto" w:fill="FFFFFF"/>
        <w:spacing w:before="0" w:line="240" w:lineRule="auto"/>
        <w:contextualSpacing/>
        <w:rPr>
          <w:rFonts w:asciiTheme="minorHAnsi" w:hAnsiTheme="minorHAnsi"/>
          <w:color w:val="000000"/>
        </w:rPr>
      </w:pPr>
    </w:p>
    <w:p w:rsidR="00AB09F8" w:rsidRDefault="00AB09F8" w:rsidP="0053587C">
      <w:pPr>
        <w:pStyle w:val="4"/>
        <w:shd w:val="clear" w:color="auto" w:fill="FFFFFF"/>
        <w:spacing w:before="0" w:line="240" w:lineRule="auto"/>
        <w:contextualSpacing/>
        <w:rPr>
          <w:rFonts w:ascii="Roboto" w:hAnsi="Roboto"/>
          <w:color w:val="000000"/>
          <w:szCs w:val="24"/>
        </w:rPr>
      </w:pPr>
      <w:r>
        <w:rPr>
          <w:rFonts w:ascii="Roboto" w:hAnsi="Roboto"/>
          <w:color w:val="000000"/>
        </w:rPr>
        <w:t>Заместители руководителя образовательной организации</w:t>
      </w:r>
    </w:p>
    <w:tbl>
      <w:tblPr>
        <w:tblW w:w="3053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944"/>
      </w:tblGrid>
      <w:tr w:rsidR="00AB09F8" w:rsidTr="00AB09F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9F8" w:rsidRDefault="00AB09F8" w:rsidP="005358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Павлинова Елена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9F8" w:rsidRDefault="00AB09F8" w:rsidP="005358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учебной работе</w:t>
            </w:r>
          </w:p>
        </w:tc>
      </w:tr>
      <w:tr w:rsidR="00AB09F8" w:rsidTr="00AB09F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9F8" w:rsidRDefault="00AB09F8" w:rsidP="005358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Корпачева Ольга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9F8" w:rsidRDefault="00AB09F8" w:rsidP="005358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научно-исследовательской работе</w:t>
            </w:r>
          </w:p>
        </w:tc>
      </w:tr>
      <w:tr w:rsidR="00AB09F8" w:rsidTr="00AB09F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9F8" w:rsidRDefault="00AB09F8" w:rsidP="005358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Онуфриев Иван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9F8" w:rsidRDefault="00AB09F8" w:rsidP="005358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хозяйственной работе и безопасности</w:t>
            </w:r>
          </w:p>
        </w:tc>
      </w:tr>
      <w:tr w:rsidR="00AB09F8" w:rsidTr="00AB09F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9F8" w:rsidRDefault="00AB09F8" w:rsidP="005358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Колчин Андрей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09F8" w:rsidRDefault="00AB09F8" w:rsidP="0053587C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последипломному образованию</w:t>
            </w:r>
          </w:p>
        </w:tc>
      </w:tr>
    </w:tbl>
    <w:p w:rsidR="00243221" w:rsidRPr="001C34A2" w:rsidRDefault="00243221" w:rsidP="0053587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5DFF"/>
    <w:rsid w:val="001C34A2"/>
    <w:rsid w:val="00243221"/>
    <w:rsid w:val="0025133F"/>
    <w:rsid w:val="0033018F"/>
    <w:rsid w:val="003D090D"/>
    <w:rsid w:val="0044446C"/>
    <w:rsid w:val="004E4A62"/>
    <w:rsid w:val="0053587C"/>
    <w:rsid w:val="00553AA0"/>
    <w:rsid w:val="00595A02"/>
    <w:rsid w:val="00727EB8"/>
    <w:rsid w:val="00765429"/>
    <w:rsid w:val="00777841"/>
    <w:rsid w:val="00807380"/>
    <w:rsid w:val="008C09C5"/>
    <w:rsid w:val="0097184D"/>
    <w:rsid w:val="009E6C32"/>
    <w:rsid w:val="009F48C4"/>
    <w:rsid w:val="00A22E7B"/>
    <w:rsid w:val="00A23DD1"/>
    <w:rsid w:val="00AB09F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D8AC"/>
  <w15:docId w15:val="{98FB2788-3E54-45FD-BBEA-40E88364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9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B09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E6C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0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8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4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8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1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5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2024-11-25T04:57:00Z</dcterms:modified>
</cp:coreProperties>
</file>