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  <w:szCs w:val="24"/>
          <w:lang w:eastAsia="ru-RU"/>
        </w:rPr>
      </w:pPr>
      <w:r>
        <w:rPr>
          <w:rFonts w:ascii="Verdana" w:hAnsi="Verdana"/>
          <w:noProof/>
          <w:color w:val="157FC4"/>
          <w:lang w:eastAsia="ru-RU"/>
        </w:rPr>
        <w:drawing>
          <wp:inline distT="0" distB="0" distL="0" distR="0">
            <wp:extent cx="3808730" cy="5712460"/>
            <wp:effectExtent l="0" t="0" r="0" b="0"/>
            <wp:docPr id="7" name="Рисунок 7" descr="Панченков Виктор Владимирович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нченков Виктор Владимирович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71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Панченков Виктор Владимирович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Начальник Академии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Генерал-лейтенант, кандидат военных наук, доцент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Родился 28 июня1971 года в городе Ульяновске. 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lastRenderedPageBreak/>
        <w:t>В 1992 году окончил Челябинское высшее танковое командное училище им. 50-летия Великого Октября, в 2001 году - Общевойсковую академию Вооруженных Сил Российской Федерации, в 2016 году - ФГБОУ ВО «Ивановская пожарно-спасательная академия ГПС МЧС России».</w:t>
      </w:r>
      <w:r>
        <w:rPr>
          <w:rFonts w:ascii="Verdana" w:hAnsi="Verdana"/>
          <w:color w:val="1C1C1C"/>
        </w:rPr>
        <w:br/>
        <w:t>06.1992 – 09.1992 гг. зачислен в распоряжение Командующего Приволжско-Уральского военного округа (г. Екатеринбург).</w:t>
      </w:r>
      <w:r>
        <w:rPr>
          <w:rFonts w:ascii="Verdana" w:hAnsi="Verdana"/>
          <w:color w:val="1C1C1C"/>
        </w:rPr>
        <w:br/>
        <w:t>09.1992 – 10.1992 гг. – командир танкового взвода 341 танкового полка 34 мотострелковой дивизии, Приволжско-Уральский военный округ (Свердловская область, г. Верхняя Пышма).</w:t>
      </w:r>
      <w:r>
        <w:rPr>
          <w:rFonts w:ascii="Verdana" w:hAnsi="Verdana"/>
          <w:color w:val="1C1C1C"/>
        </w:rPr>
        <w:br/>
        <w:t>10.1992 – 08.1996 гг. – командир танковой роты 341 танкового полка 34 мотострелковой дивизии, Приволжско-Уральский военный округ (Свердловская область, г. Верхняя Пышма).</w:t>
      </w:r>
      <w:r>
        <w:rPr>
          <w:rFonts w:ascii="Verdana" w:hAnsi="Verdana"/>
          <w:color w:val="1C1C1C"/>
        </w:rPr>
        <w:br/>
        <w:t>08.1996 – 07.1997 гг. – начальник штаба – заместитель командира танкового батальона 341 танкового полка 34 мотострелковой дивизии, Уральский военный округ (Свердловская область, г. Верхняя Пышма).</w:t>
      </w:r>
      <w:r>
        <w:rPr>
          <w:rFonts w:ascii="Verdana" w:hAnsi="Verdana"/>
          <w:color w:val="1C1C1C"/>
        </w:rPr>
        <w:br/>
        <w:t>07.1997 – 04.1998 гг. – командир учебного танкового батальона 347 учебного танкового полка 473 окружного учебного центра подготовки младших специалистов (танковых войск) (Свердловская область, п/о Порошино).</w:t>
      </w:r>
      <w:r>
        <w:rPr>
          <w:rFonts w:ascii="Verdana" w:hAnsi="Verdana"/>
          <w:color w:val="1C1C1C"/>
        </w:rPr>
        <w:br/>
        <w:t>04.1998 – 07.1999 гг. – командир учебного мотострелкового батальона 473 окружного учебного центра (3 категории), Уральский военный округ (Свердловская область, п/о Порошино).</w:t>
      </w:r>
      <w:r>
        <w:rPr>
          <w:rFonts w:ascii="Verdana" w:hAnsi="Verdana"/>
          <w:color w:val="1C1C1C"/>
        </w:rPr>
        <w:br/>
        <w:t>07.1999 – 06.2001 гг. – слушатель Общевойсковой академии Вооруженных Сил Российской Федерации (г. Москва).</w:t>
      </w:r>
      <w:r>
        <w:rPr>
          <w:rFonts w:ascii="Verdana" w:hAnsi="Verdana"/>
          <w:color w:val="1C1C1C"/>
        </w:rPr>
        <w:br/>
        <w:t>06.2001 – 11.2001 гг. – начальник штаба – заместитель командира танкового полка 44 танковой дивизии, Уральский военный округ (Свердловская область, п/о Порошино).</w:t>
      </w:r>
      <w:r>
        <w:rPr>
          <w:rFonts w:ascii="Verdana" w:hAnsi="Verdana"/>
          <w:color w:val="1C1C1C"/>
        </w:rPr>
        <w:br/>
        <w:t>11.2001 – 12.2002 гг. – заместитель командира 341 танкового полка 34 мотострелковой дивизии, Приволжско-Уральский военный округ (Свердловская область, г. Верхняя Пышма).</w:t>
      </w:r>
      <w:r>
        <w:rPr>
          <w:rFonts w:ascii="Verdana" w:hAnsi="Verdana"/>
          <w:color w:val="1C1C1C"/>
        </w:rPr>
        <w:br/>
        <w:t>12.2002 – 02.2004 гг. – начальник штаба – заместитель командира 341 танкового полка 34 мотострелковой дивизии, Приволжско-Уральский военный округ (Свердловская область, г. Верхняя Пышма).</w:t>
      </w:r>
      <w:r>
        <w:rPr>
          <w:rFonts w:ascii="Verdana" w:hAnsi="Verdana"/>
          <w:color w:val="1C1C1C"/>
        </w:rPr>
        <w:br/>
        <w:t>02.2004 – 02.2005 гг. – досрочно уволен в запас по собственному желанию.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02.2005 – 04.2005 гг. – начальник отделения (надзора в области промышленной безопасности, энергонадзора и охраны труда) управления подготовки (войск и сил) Приволжско-Уральского регионального центра по делам ГО, ЧС и ЛПСБ (г. Екатеринбург).</w:t>
      </w:r>
      <w:r>
        <w:rPr>
          <w:rFonts w:ascii="Verdana" w:hAnsi="Verdana"/>
          <w:color w:val="1C1C1C"/>
        </w:rPr>
        <w:br/>
        <w:t>04.2005 – 06.2007 гг. – заместитель начальника 970 спасательного центра, Уральский региональный центр (Свердловская область, г. Первоуральск).</w:t>
      </w:r>
      <w:r>
        <w:rPr>
          <w:rFonts w:ascii="Verdana" w:hAnsi="Verdana"/>
          <w:color w:val="1C1C1C"/>
        </w:rPr>
        <w:br/>
        <w:t>06.2007 – 07.2013 гг. – начальник 1001 спасательного центра, Приволжский региональный центр (г. Самара).</w:t>
      </w:r>
      <w:r>
        <w:rPr>
          <w:rFonts w:ascii="Verdana" w:hAnsi="Verdana"/>
          <w:color w:val="1C1C1C"/>
        </w:rPr>
        <w:br/>
        <w:t>07.2013 – 11.2014 гг. – начальник 495 спасательного центра, Южный региональный центр, (Ростовская область, пос. Ковалевка).</w:t>
      </w:r>
      <w:r>
        <w:rPr>
          <w:rFonts w:ascii="Verdana" w:hAnsi="Verdana"/>
          <w:color w:val="1C1C1C"/>
        </w:rPr>
        <w:br/>
        <w:t>11.2014 – 04.2015 гг. – первый заместитель начальника Сибирского регионального центра МЧС России (г. Красноярск).</w:t>
      </w:r>
      <w:r>
        <w:rPr>
          <w:rFonts w:ascii="Verdana" w:hAnsi="Verdana"/>
          <w:color w:val="1C1C1C"/>
        </w:rPr>
        <w:br/>
        <w:t>04.2015 – 07.2015 гг. – в распоряжении начальника Сибирского регионального центра МЧС России (г. Красноярск).</w:t>
      </w:r>
      <w:r>
        <w:rPr>
          <w:rFonts w:ascii="Verdana" w:hAnsi="Verdana"/>
          <w:color w:val="1C1C1C"/>
        </w:rPr>
        <w:br/>
        <w:t>07.2015 г. – 02.2017 г. – заместитель начальника ФГБВОУ ВО «Академия гражданской защиты МЧС России) (Московская область, г.о. Химки, мкр. Новогорск).</w:t>
      </w:r>
      <w:r>
        <w:rPr>
          <w:rFonts w:ascii="Verdana" w:hAnsi="Verdana"/>
          <w:color w:val="1C1C1C"/>
        </w:rPr>
        <w:br/>
        <w:t xml:space="preserve">02.2017 г. – 08.2017 г. – врид начальника ФГБВОУ ВО «Академия гражданской защиты МЧС России) (Московская область, г.о. </w:t>
      </w:r>
      <w:bookmarkStart w:id="0" w:name="_GoBack"/>
      <w:bookmarkEnd w:id="0"/>
      <w:r>
        <w:rPr>
          <w:rFonts w:ascii="Verdana" w:hAnsi="Verdana"/>
          <w:color w:val="1C1C1C"/>
        </w:rPr>
        <w:t>Химки, мкр. Новогорск).</w:t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color w:val="1C1C1C"/>
        </w:rPr>
        <w:lastRenderedPageBreak/>
        <w:br/>
        <w:t>08.2017 г. – н/время – начальник ФГБВОУ ВО «Академия гражданской защиты МЧС России) (Московская область, г.о. Химки, мкр. Новогорск).</w:t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b/>
          <w:bCs/>
          <w:i/>
          <w:iCs/>
          <w:color w:val="1C1C1C"/>
        </w:rPr>
        <w:t>Участие в гуманитарных и спасательных операциях:</w:t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color w:val="1C1C1C"/>
        </w:rPr>
        <w:br/>
        <w:t>1996 г. – выполнял специальные задачи в зоне военного конфликта и чрезвычайного положения на территории Чеченской Республики.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2009 г. – принимал участие в тушении пожара при непосредственной близости от жилых домов в г. Ульяновск.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2010 г. – лично возглавил тушение крупных очагов лесных пожаров на территории Республики Мордовия.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2011 г. – непосредственно руководил проведением спасательных работ и эвакуацией населения из зоны затопления в районе нас. пункта Яблоновый Овраг Самарской области.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2012 г. – руководил проведением аварийно-спасательных работ в нас. пункте Колтубановский Бузулукского района Оренбургской области.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2012 г. – организовывал выполнение мероприятий по взаимодействию и обеспечению спасательных работ при ликвидации последствий наводнения в г. Крымск Краснодарского края.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2014 г. – руководил организацией помощи населению Республики Адыгея в зоне подтопления.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2014 г. – руководил силами Донского спасательного центра по ликвидации последствий чрезвычайной ситуации, связанной с нагонными явлениями в населенных пунктах Ейского района Краснодарского края и Азовского района Ростовской области.</w:t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b/>
          <w:bCs/>
          <w:i/>
          <w:iCs/>
          <w:color w:val="1C1C1C"/>
        </w:rPr>
        <w:t>Государственные награды:</w:t>
      </w:r>
      <w:r>
        <w:rPr>
          <w:rFonts w:ascii="Verdana" w:hAnsi="Verdana"/>
          <w:color w:val="1C1C1C"/>
        </w:rPr>
        <w:br/>
      </w:r>
      <w:r>
        <w:rPr>
          <w:rFonts w:ascii="Verdana" w:hAnsi="Verdana"/>
          <w:color w:val="1C1C1C"/>
        </w:rPr>
        <w:br/>
        <w:t>Орден Мужества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Орден Мужества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Орден «За военные заслуги»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Медаль ордена «За заслуги перед Отечеством» II степени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</w:p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</w:rPr>
      </w:pPr>
      <w:r>
        <w:rPr>
          <w:rFonts w:ascii="Verdana" w:hAnsi="Verdana"/>
          <w:noProof/>
          <w:color w:val="157FC4"/>
          <w:lang w:eastAsia="ru-RU"/>
        </w:rPr>
        <w:lastRenderedPageBreak/>
        <w:drawing>
          <wp:inline distT="0" distB="0" distL="0" distR="0">
            <wp:extent cx="3808730" cy="5712460"/>
            <wp:effectExtent l="0" t="0" r="0" b="0"/>
            <wp:docPr id="6" name="Рисунок 6" descr="Кондратьев Евгений Борисович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дратьев Евгений Борисович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71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Кондратьев Евгений Борисович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Заместитель начальника Академии, генерал-майор, кандидат военных наук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генерал-майор, кандидат военных наук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Родился 16 июля 1971 года в г. Краснодаре.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В 1988 году поступил в Новочеркасское высшее военное командное училище связи.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lastRenderedPageBreak/>
        <w:t>С 1992 года после окончания училища проходил офицерскую службу в должностях командира взвода, заместителя командира роты и командира роты бригады связи Северо-Кавказского военного округа.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В 1999 году направлен в Сибирский военный округ, на должность старшего офицера Пункта управлению связью военного округа.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С 2000 по 2005 годы командир отдельного батальона, начальник штаба – первый заместитель командира бригады связи СибВО.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В 2005 году окончил Военную академию связи им. С.М. Буденного с золотой медалью (заочно).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2005-2006 годы начальник отделения управления связи штаба военного округа, начальник штаба – первый заместитель командира бригады связи СКВО.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С 2006 по 2012 годы командир бригады связи Приволжско-Уральского военного округа.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С 2012 года заместитель начальника управления пожарно-спасательных сил и сил гражданской обороны Южного регионального центра МЧС России.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В 2014 году поступил для очного обучения по программе магистратуры  на факультет «Высшая академия управления» Академии ГПС МЧС России, который окончил в 2016 году с золотой медалью.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С 2016 по 2019 годы первый заместитель начальника Главного управления МЧС России по Ростовской области.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Указом Президента Российской Федерации от 8 февраля 2019 года назначен заместителем начальника Академии гражданской защиты МЧС России.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Имеет государственные и ведомственные награды.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Награжден медалями ордена «За заслуги перед Отечеством» 1 и 2 степени, медалями: «За воинскую доблесть» 2 степени, «За содружество во имя спасения», «За безупречную службу» и другими.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Выполнял задачи в зоне чрезвычайного положения на территории республик Ингушетия и Северная Осетия в 1992 – 1993 гг.; по обеспечению государственной безопасности и территориальной целостности Российской Федерации на территории Чеченской Республики в 1994-1995 гг.; в проведении контртеррористической операции на территории Северо-Кавказского региона в 2005 году.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Участвовал в ликвидации ряда чрезвычайных ситуаций на территории Южного федерального округа, в том числе: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ЧС, связанной со сходом вагонов грузового поезда в районе ж/д станции Белая Калитва Ростовской области в 2013 году;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ЧС, связанной с подтоплением населенных пунктов на территории Республики Адыгея в 2014 году;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выполнял задачи по развертыванию полевых пунктов временного размещения и первоочередному жизнеобеспечению граждан Украины, прибывших в Российскую Федерацию в экстренном порядке, на территории Ростовской области в 2014 году;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а также по ликвидации ряда крупных пожаров в г. Ростов-на-Дону в 2017 году.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Принимал непосредственное участие в подготовке и обеспечении безопасности при проведении XXII Олимпийских и XI Паралимпийских зимних игр в г. Сочи 2014 года и Чемпионата мира по футболу FIFA-2018 в г. Ростове-на-Дону.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Указом Президента Российской Федерации от 20 февраля 2020 года присвоено воинское звание  генерал-майор.</w:t>
      </w:r>
    </w:p>
    <w:p w:rsidR="00332126" w:rsidRDefault="00332126" w:rsidP="0033212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</w:rPr>
      </w:pPr>
      <w:r>
        <w:rPr>
          <w:rFonts w:ascii="Verdana" w:hAnsi="Verdana"/>
          <w:color w:val="1C1C1C"/>
        </w:rPr>
        <w:t>Мастер спорта СССР по радиоспорту, Почетный радист Российской Федерации.</w:t>
      </w:r>
    </w:p>
    <w:p w:rsidR="00332126" w:rsidRDefault="00332126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</w:p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</w:rPr>
      </w:pPr>
      <w:r>
        <w:rPr>
          <w:rFonts w:ascii="Verdana" w:hAnsi="Verdana"/>
          <w:noProof/>
          <w:color w:val="1C1C1C"/>
          <w:lang w:eastAsia="ru-RU"/>
        </w:rPr>
        <w:lastRenderedPageBreak/>
        <w:drawing>
          <wp:inline distT="0" distB="0" distL="0" distR="0">
            <wp:extent cx="3808730" cy="5712460"/>
            <wp:effectExtent l="0" t="0" r="0" b="0"/>
            <wp:docPr id="5" name="Рисунок 5" descr="Бочанцев Александр Серг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очанцев Александр Сергееви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71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Бочанцев Александр Сергеевич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Заместитель начальника Академии (проректор)</w:t>
      </w:r>
    </w:p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</w:rPr>
      </w:pPr>
      <w:r>
        <w:rPr>
          <w:rFonts w:ascii="Verdana" w:hAnsi="Verdana"/>
          <w:noProof/>
          <w:color w:val="1C1C1C"/>
          <w:lang w:eastAsia="ru-RU"/>
        </w:rPr>
        <w:lastRenderedPageBreak/>
        <w:drawing>
          <wp:inline distT="0" distB="0" distL="0" distR="0">
            <wp:extent cx="3808730" cy="5702935"/>
            <wp:effectExtent l="0" t="0" r="0" b="0"/>
            <wp:docPr id="4" name="Рисунок 4" descr="Нестеров Владимир Алекс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стеров Владимир Алексеевич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70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Нестеров Владимир Алексеевич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Заместитель начальника Академии (по учебной работе) – начальник центра (учебно-методического), полковник, кандидат технических наук, доцент</w:t>
      </w:r>
    </w:p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</w:rPr>
      </w:pPr>
      <w:r>
        <w:rPr>
          <w:rFonts w:ascii="Verdana" w:hAnsi="Verdana"/>
          <w:noProof/>
          <w:color w:val="1C1C1C"/>
          <w:lang w:eastAsia="ru-RU"/>
        </w:rPr>
        <w:lastRenderedPageBreak/>
        <w:drawing>
          <wp:inline distT="0" distB="0" distL="0" distR="0">
            <wp:extent cx="3808730" cy="4902200"/>
            <wp:effectExtent l="0" t="0" r="0" b="0"/>
            <wp:docPr id="3" name="Рисунок 3" descr="Полевой Василий Григор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левой Василий Григорьевич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490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Полевой Василий Григорьевич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Заместитель начальника Академии (проректор) по научной работе, кандидат военных наук, доцент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кандидат военных наук, доцент</w:t>
      </w:r>
    </w:p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</w:rPr>
      </w:pPr>
      <w:r>
        <w:rPr>
          <w:rFonts w:ascii="Verdana" w:hAnsi="Verdana"/>
          <w:noProof/>
          <w:color w:val="1C1C1C"/>
          <w:lang w:eastAsia="ru-RU"/>
        </w:rPr>
        <w:lastRenderedPageBreak/>
        <w:drawing>
          <wp:inline distT="0" distB="0" distL="0" distR="0">
            <wp:extent cx="3808730" cy="5712460"/>
            <wp:effectExtent l="0" t="0" r="0" b="0"/>
            <wp:docPr id="2" name="Рисунок 2" descr="Корпало Анатолий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рпало Анатолий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71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Корпало Анатолий Александрович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Заместитель начальника Академии (по работе с личным составом) – начальник центра (культурно-досуговой работы), полковник</w:t>
      </w:r>
    </w:p>
    <w:p w:rsidR="005A66BC" w:rsidRDefault="005A66BC" w:rsidP="00332126">
      <w:pPr>
        <w:shd w:val="clear" w:color="auto" w:fill="FFFFFF"/>
        <w:spacing w:after="0" w:line="240" w:lineRule="auto"/>
        <w:contextualSpacing/>
        <w:rPr>
          <w:rFonts w:ascii="Verdana" w:hAnsi="Verdana"/>
          <w:color w:val="1C1C1C"/>
        </w:rPr>
      </w:pPr>
      <w:r>
        <w:rPr>
          <w:rFonts w:ascii="Verdana" w:hAnsi="Verdana"/>
          <w:noProof/>
          <w:color w:val="1C1C1C"/>
          <w:lang w:eastAsia="ru-RU"/>
        </w:rPr>
        <w:lastRenderedPageBreak/>
        <w:drawing>
          <wp:inline distT="0" distB="0" distL="0" distR="0">
            <wp:extent cx="3808730" cy="5712460"/>
            <wp:effectExtent l="0" t="0" r="0" b="0"/>
            <wp:docPr id="1" name="Рисунок 1" descr="Панфилов Александр Анато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анфилов Александр Анатольеви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71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C" w:rsidRDefault="005A66BC" w:rsidP="00332126">
      <w:pPr>
        <w:pStyle w:val="2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33"/>
          <w:szCs w:val="33"/>
        </w:rPr>
      </w:pPr>
      <w:r>
        <w:rPr>
          <w:rFonts w:ascii="Verdana" w:hAnsi="Verdana"/>
          <w:color w:val="1C1C1C"/>
          <w:sz w:val="33"/>
          <w:szCs w:val="33"/>
        </w:rPr>
        <w:t>Панфилов Александр Анатольевич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Заместитель начальника Академии – начальник центра (материально-технического обеспечения), полковник</w:t>
      </w:r>
    </w:p>
    <w:p w:rsidR="005A66BC" w:rsidRDefault="005A66BC" w:rsidP="00332126">
      <w:pPr>
        <w:pStyle w:val="fz18"/>
        <w:shd w:val="clear" w:color="auto" w:fill="FFFFFF"/>
        <w:spacing w:before="0" w:beforeAutospacing="0" w:after="0" w:afterAutospacing="0"/>
        <w:contextualSpacing/>
        <w:rPr>
          <w:rFonts w:ascii="Verdana" w:hAnsi="Verdana"/>
          <w:color w:val="1C1C1C"/>
          <w:sz w:val="27"/>
          <w:szCs w:val="27"/>
        </w:rPr>
      </w:pPr>
      <w:r>
        <w:rPr>
          <w:rFonts w:ascii="Verdana" w:hAnsi="Verdana"/>
          <w:color w:val="1C1C1C"/>
          <w:sz w:val="27"/>
          <w:szCs w:val="27"/>
        </w:rPr>
        <w:t>полковник</w:t>
      </w:r>
    </w:p>
    <w:p w:rsidR="00243221" w:rsidRPr="001C34A2" w:rsidRDefault="00243221" w:rsidP="00332126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A35" w:rsidRDefault="00A85A35" w:rsidP="005A66BC">
      <w:pPr>
        <w:spacing w:after="0" w:line="240" w:lineRule="auto"/>
      </w:pPr>
      <w:r>
        <w:separator/>
      </w:r>
    </w:p>
  </w:endnote>
  <w:endnote w:type="continuationSeparator" w:id="0">
    <w:p w:rsidR="00A85A35" w:rsidRDefault="00A85A35" w:rsidP="005A6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A35" w:rsidRDefault="00A85A35" w:rsidP="005A66BC">
      <w:pPr>
        <w:spacing w:after="0" w:line="240" w:lineRule="auto"/>
      </w:pPr>
      <w:r>
        <w:separator/>
      </w:r>
    </w:p>
  </w:footnote>
  <w:footnote w:type="continuationSeparator" w:id="0">
    <w:p w:rsidR="00A85A35" w:rsidRDefault="00A85A35" w:rsidP="005A66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32126"/>
    <w:rsid w:val="003D090D"/>
    <w:rsid w:val="0044446C"/>
    <w:rsid w:val="004E4A62"/>
    <w:rsid w:val="00553AA0"/>
    <w:rsid w:val="00595A02"/>
    <w:rsid w:val="005A66BC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85A35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84500"/>
  <w15:docId w15:val="{FD734435-DF7C-4818-81B0-C3C7EAF21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fz18">
    <w:name w:val="fz18"/>
    <w:basedOn w:val="a"/>
    <w:rsid w:val="005A66BC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mt0">
    <w:name w:val="mt0"/>
    <w:basedOn w:val="a"/>
    <w:rsid w:val="005A66BC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A6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A66BC"/>
    <w:rPr>
      <w:sz w:val="24"/>
      <w:szCs w:val="28"/>
      <w:lang w:eastAsia="en-US"/>
    </w:rPr>
  </w:style>
  <w:style w:type="paragraph" w:styleId="aa">
    <w:name w:val="footer"/>
    <w:basedOn w:val="a"/>
    <w:link w:val="ab"/>
    <w:uiPriority w:val="99"/>
    <w:unhideWhenUsed/>
    <w:rsid w:val="005A6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A66BC"/>
    <w:rPr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7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4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8612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530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4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03739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9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00537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011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08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41357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768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8649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3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192338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780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8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4698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946841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2215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818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1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635159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6163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2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2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91120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9408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9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5664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8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hs.ru/about_the_university/struktura/rukovodstvo-akademii/4194/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mchs.ru/about_the_university/struktura/rukovodstvo-akademii/180/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1280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2024-11-20T06:23:00Z</dcterms:modified>
</cp:coreProperties>
</file>