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DC" w:rsidRDefault="007363DC" w:rsidP="007363D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Руководство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drawing>
          <wp:inline distT="0" distB="0" distL="0" distR="0">
            <wp:extent cx="1046480" cy="1395095"/>
            <wp:effectExtent l="0" t="0" r="0" b="0"/>
            <wp:docPr id="7" name="Рисунок 7" descr="Бессонов Алексей Александ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сонов Алексей Александ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Бессонов Алексей Александрович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Ректор Московской академии Следственного комитета Российской Федерации имени А.Я. Сухарева</w:t>
      </w:r>
      <w:r>
        <w:rPr>
          <w:rFonts w:ascii="Arial" w:hAnsi="Arial" w:cs="Arial"/>
          <w:color w:val="161615"/>
          <w:sz w:val="18"/>
          <w:szCs w:val="18"/>
        </w:rPr>
        <w:br/>
        <w:t>генерал-майор юстиции</w:t>
      </w:r>
      <w:r>
        <w:rPr>
          <w:rFonts w:ascii="Arial" w:hAnsi="Arial" w:cs="Arial"/>
          <w:color w:val="161615"/>
          <w:sz w:val="18"/>
          <w:szCs w:val="18"/>
        </w:rPr>
        <w:br/>
        <w:t>доктор юридических наук, доцент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drawing>
          <wp:inline distT="0" distB="0" distL="0" distR="0">
            <wp:extent cx="1046480" cy="1348105"/>
            <wp:effectExtent l="0" t="0" r="0" b="0"/>
            <wp:docPr id="6" name="Рисунок 6" descr="Антонов Олег Юр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онов Олег Юр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Антонов Олег Юрьевич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Проректор (по учебной и научной работе)</w:t>
      </w:r>
      <w:r>
        <w:rPr>
          <w:rFonts w:ascii="Arial" w:hAnsi="Arial" w:cs="Arial"/>
          <w:color w:val="161615"/>
          <w:sz w:val="18"/>
          <w:szCs w:val="18"/>
        </w:rPr>
        <w:br/>
        <w:t>полковник юстиции</w:t>
      </w:r>
      <w:r>
        <w:rPr>
          <w:rFonts w:ascii="Arial" w:hAnsi="Arial" w:cs="Arial"/>
          <w:color w:val="161615"/>
          <w:sz w:val="18"/>
          <w:szCs w:val="18"/>
        </w:rPr>
        <w:br/>
        <w:t>доктор юридических наук, доцент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drawing>
          <wp:inline distT="0" distB="0" distL="0" distR="0">
            <wp:extent cx="1036955" cy="1348105"/>
            <wp:effectExtent l="0" t="0" r="0" b="0"/>
            <wp:docPr id="5" name="Рисунок 5" descr="Белов Михаил Юрь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в Михаил Юрь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Белов Михаил Юрьевич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Проректор (по административно-хозяйственной работе)</w:t>
      </w:r>
      <w:r>
        <w:rPr>
          <w:rFonts w:ascii="Arial" w:hAnsi="Arial" w:cs="Arial"/>
          <w:color w:val="161615"/>
          <w:sz w:val="18"/>
          <w:szCs w:val="18"/>
        </w:rPr>
        <w:br/>
        <w:t>полковник юстиции</w:t>
      </w:r>
      <w:r>
        <w:rPr>
          <w:rFonts w:ascii="Arial" w:hAnsi="Arial" w:cs="Arial"/>
          <w:color w:val="161615"/>
          <w:sz w:val="18"/>
          <w:szCs w:val="18"/>
        </w:rPr>
        <w:br/>
        <w:t>кандидат экономических наук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lastRenderedPageBreak/>
        <w:drawing>
          <wp:inline distT="0" distB="0" distL="0" distR="0">
            <wp:extent cx="1046480" cy="1395095"/>
            <wp:effectExtent l="0" t="0" r="0" b="0"/>
            <wp:docPr id="4" name="Рисунок 4" descr="Борщев Валерий Юрь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рщев Валерий Юрь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Борщев Валерий Юрьевич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проректор-руководитель отдела общественно-политической и воспитательной работы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drawing>
          <wp:inline distT="0" distB="0" distL="0" distR="0">
            <wp:extent cx="999490" cy="1432560"/>
            <wp:effectExtent l="0" t="0" r="0" b="0"/>
            <wp:docPr id="3" name="Рисунок 3" descr="Вахмянина Наталья Борисо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хмянина Наталья Борисо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Вахмянина Наталья Борисовна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Директор Екатеринбургского филиала</w:t>
      </w:r>
      <w:r>
        <w:rPr>
          <w:rFonts w:ascii="Arial" w:hAnsi="Arial" w:cs="Arial"/>
          <w:color w:val="161615"/>
          <w:sz w:val="18"/>
          <w:szCs w:val="18"/>
        </w:rPr>
        <w:br/>
        <w:t>полковник юстиции</w:t>
      </w:r>
      <w:r>
        <w:rPr>
          <w:rFonts w:ascii="Arial" w:hAnsi="Arial" w:cs="Arial"/>
          <w:color w:val="161615"/>
          <w:sz w:val="18"/>
          <w:szCs w:val="18"/>
        </w:rPr>
        <w:br/>
        <w:t>кандидат юридических наук, доцент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bookmarkStart w:id="0" w:name="_GoBack"/>
      <w:bookmarkEnd w:id="0"/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drawing>
          <wp:inline distT="0" distB="0" distL="0" distR="0">
            <wp:extent cx="1046480" cy="1395095"/>
            <wp:effectExtent l="0" t="0" r="0" b="0"/>
            <wp:docPr id="2" name="Рисунок 2" descr="Морозова Наталья Аркадь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розова Наталья Аркадь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Морозова Наталья Аркадьевна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Директор Новосибирского филиала</w:t>
      </w:r>
      <w:r>
        <w:rPr>
          <w:rFonts w:ascii="Arial" w:hAnsi="Arial" w:cs="Arial"/>
          <w:color w:val="161615"/>
          <w:sz w:val="18"/>
          <w:szCs w:val="18"/>
        </w:rPr>
        <w:br/>
        <w:t>подполковник юстиции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noProof/>
          <w:color w:val="6E1410"/>
          <w:sz w:val="18"/>
          <w:szCs w:val="18"/>
          <w:lang w:eastAsia="ru-RU"/>
        </w:rPr>
        <w:lastRenderedPageBreak/>
        <w:drawing>
          <wp:inline distT="0" distB="0" distL="0" distR="0">
            <wp:extent cx="1046480" cy="1432560"/>
            <wp:effectExtent l="0" t="0" r="0" b="0"/>
            <wp:docPr id="1" name="Рисунок 1" descr="Трубчик Ирина Степан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убчик Ирина Степан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DC" w:rsidRDefault="007363DC" w:rsidP="007363D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61615"/>
          <w:sz w:val="27"/>
          <w:szCs w:val="27"/>
        </w:rPr>
      </w:pPr>
      <w:r w:rsidRPr="007363DC">
        <w:rPr>
          <w:rFonts w:ascii="Arial" w:hAnsi="Arial" w:cs="Arial"/>
          <w:b w:val="0"/>
          <w:bCs w:val="0"/>
          <w:color w:val="161615"/>
        </w:rPr>
        <w:t>Трубчик Ирина Степановна</w:t>
      </w:r>
    </w:p>
    <w:p w:rsidR="007363DC" w:rsidRDefault="007363DC" w:rsidP="007363DC">
      <w:pPr>
        <w:shd w:val="clear" w:color="auto" w:fill="FFFFFF"/>
        <w:spacing w:after="0" w:line="240" w:lineRule="auto"/>
        <w:rPr>
          <w:rFonts w:ascii="Arial" w:hAnsi="Arial" w:cs="Arial"/>
          <w:color w:val="161615"/>
          <w:sz w:val="18"/>
          <w:szCs w:val="18"/>
        </w:rPr>
      </w:pPr>
      <w:r>
        <w:rPr>
          <w:rFonts w:ascii="Arial" w:hAnsi="Arial" w:cs="Arial"/>
          <w:color w:val="161615"/>
          <w:sz w:val="18"/>
          <w:szCs w:val="18"/>
        </w:rPr>
        <w:t>Директор Хабаровского филиала</w:t>
      </w:r>
      <w:r>
        <w:rPr>
          <w:rFonts w:ascii="Arial" w:hAnsi="Arial" w:cs="Arial"/>
          <w:color w:val="161615"/>
          <w:sz w:val="18"/>
          <w:szCs w:val="18"/>
        </w:rPr>
        <w:br/>
        <w:t>полковник юстиции</w:t>
      </w:r>
      <w:r>
        <w:rPr>
          <w:rFonts w:ascii="Arial" w:hAnsi="Arial" w:cs="Arial"/>
          <w:color w:val="161615"/>
          <w:sz w:val="18"/>
          <w:szCs w:val="18"/>
        </w:rPr>
        <w:br/>
        <w:t>заслуженный юрист РФ</w:t>
      </w:r>
    </w:p>
    <w:p w:rsidR="00243221" w:rsidRPr="001C34A2" w:rsidRDefault="00243221" w:rsidP="007363D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63D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2904"/>
  <w15:docId w15:val="{BD665ECF-A504-4AD5-8617-CF48E41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02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09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74921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31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89509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58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73576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445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00172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52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7374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14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244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-skrf.ru/about_the_university/management/detail.php?ID=1547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academy-skrf.ru/about_the_university/management/detail.php?ID=505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academy-skrf.ru/about_the_university/management/detail.php?ID=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academy-skrf.ru/about_the_university/management/detail.php?ID=238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academy-skrf.ru/about_the_university/management/detail.php?ID=253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cademy-skrf.ru/about_the_university/management/detail.php?ID=149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academy-skrf.ru/about_the_university/management/detail.php?ID=1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2024-11-20T05:27:00Z</dcterms:modified>
</cp:coreProperties>
</file>