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7F9" w:rsidRPr="00B35BF5" w:rsidRDefault="00B607F9" w:rsidP="00B35BF5">
      <w:pPr>
        <w:pStyle w:val="4"/>
        <w:shd w:val="clear" w:color="auto" w:fill="FFFFFF"/>
        <w:spacing w:before="0" w:line="240" w:lineRule="auto"/>
        <w:textAlignment w:val="baseline"/>
        <w:rPr>
          <w:rFonts w:ascii="Arial" w:hAnsi="Arial" w:cs="Arial"/>
          <w:color w:val="303030"/>
          <w:sz w:val="22"/>
          <w:szCs w:val="22"/>
          <w:lang w:eastAsia="ru-RU"/>
        </w:rPr>
      </w:pPr>
      <w:r w:rsidRPr="00B35BF5">
        <w:rPr>
          <w:rFonts w:ascii="Arial" w:hAnsi="Arial" w:cs="Arial"/>
          <w:color w:val="303030"/>
          <w:sz w:val="22"/>
          <w:szCs w:val="22"/>
        </w:rPr>
        <w:t>Руководство</w:t>
      </w:r>
    </w:p>
    <w:tbl>
      <w:tblPr>
        <w:tblW w:w="15309" w:type="dxa"/>
        <w:tblCellMar>
          <w:left w:w="0" w:type="dxa"/>
          <w:right w:w="0" w:type="dxa"/>
        </w:tblCellMar>
        <w:tblLook w:val="04A0" w:firstRow="1" w:lastRow="0" w:firstColumn="1" w:lastColumn="0" w:noHBand="0" w:noVBand="1"/>
      </w:tblPr>
      <w:tblGrid>
        <w:gridCol w:w="7654"/>
        <w:gridCol w:w="7655"/>
      </w:tblGrid>
      <w:tr w:rsidR="00B607F9" w:rsidRPr="00B35BF5" w:rsidTr="000B011A">
        <w:trPr>
          <w:trHeight w:val="540"/>
        </w:trPr>
        <w:tc>
          <w:tcPr>
            <w:tcW w:w="7654" w:type="dxa"/>
            <w:tcMar>
              <w:top w:w="240" w:type="dxa"/>
              <w:left w:w="240" w:type="dxa"/>
              <w:bottom w:w="240" w:type="dxa"/>
              <w:right w:w="75" w:type="dxa"/>
            </w:tcMar>
            <w:hideMark/>
          </w:tcPr>
          <w:p w:rsidR="000B011A" w:rsidRPr="00B35BF5" w:rsidRDefault="000B011A" w:rsidP="00B35BF5">
            <w:pPr>
              <w:pStyle w:val="tgjea"/>
              <w:spacing w:before="0" w:beforeAutospacing="0" w:after="0" w:afterAutospacing="0"/>
              <w:textAlignment w:val="baseline"/>
              <w:rPr>
                <w:rFonts w:ascii="Arial" w:hAnsi="Arial" w:cs="Arial"/>
                <w:sz w:val="22"/>
                <w:szCs w:val="22"/>
              </w:rPr>
            </w:pPr>
            <w:r w:rsidRPr="00B35BF5">
              <w:rPr>
                <w:rFonts w:ascii="Arial" w:hAnsi="Arial" w:cs="Arial"/>
                <w:sz w:val="22"/>
                <w:szCs w:val="22"/>
              </w:rPr>
              <w:drawing>
                <wp:inline distT="0" distB="0" distL="0" distR="0" wp14:anchorId="0A1DFE6D" wp14:editId="325471EC">
                  <wp:extent cx="1923850" cy="20129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933624" cy="2023144"/>
                          </a:xfrm>
                          <a:prstGeom prst="rect">
                            <a:avLst/>
                          </a:prstGeom>
                        </pic:spPr>
                      </pic:pic>
                    </a:graphicData>
                  </a:graphic>
                </wp:inline>
              </w:drawing>
            </w:r>
          </w:p>
          <w:p w:rsidR="00B607F9" w:rsidRPr="00B35BF5" w:rsidRDefault="00B607F9" w:rsidP="00B35BF5">
            <w:pPr>
              <w:pStyle w:val="tgjea"/>
              <w:spacing w:before="0" w:beforeAutospacing="0" w:after="0" w:afterAutospacing="0"/>
              <w:textAlignment w:val="baseline"/>
              <w:rPr>
                <w:rFonts w:ascii="Arial" w:hAnsi="Arial" w:cs="Arial"/>
                <w:sz w:val="22"/>
                <w:szCs w:val="22"/>
              </w:rPr>
            </w:pPr>
            <w:r w:rsidRPr="00B35BF5">
              <w:rPr>
                <w:rFonts w:ascii="Arial" w:hAnsi="Arial" w:cs="Arial"/>
                <w:sz w:val="22"/>
                <w:szCs w:val="22"/>
              </w:rPr>
              <w:t>Гордин Михаил Валерьевич</w:t>
            </w:r>
          </w:p>
        </w:tc>
        <w:tc>
          <w:tcPr>
            <w:tcW w:w="7655" w:type="dxa"/>
            <w:tcMar>
              <w:top w:w="240" w:type="dxa"/>
              <w:left w:w="240" w:type="dxa"/>
              <w:bottom w:w="240" w:type="dxa"/>
              <w:right w:w="240" w:type="dxa"/>
            </w:tcMar>
            <w:hideMark/>
          </w:tcPr>
          <w:p w:rsidR="00B607F9" w:rsidRPr="00B35BF5" w:rsidRDefault="00B607F9" w:rsidP="00B35BF5">
            <w:pPr>
              <w:pStyle w:val="tgjea"/>
              <w:spacing w:before="0" w:beforeAutospacing="0" w:after="0" w:afterAutospacing="0"/>
              <w:textAlignment w:val="baseline"/>
              <w:rPr>
                <w:rFonts w:ascii="Arial" w:hAnsi="Arial" w:cs="Arial"/>
                <w:sz w:val="20"/>
                <w:szCs w:val="20"/>
              </w:rPr>
            </w:pPr>
            <w:r w:rsidRPr="00B35BF5">
              <w:rPr>
                <w:rFonts w:ascii="Arial" w:hAnsi="Arial" w:cs="Arial"/>
                <w:sz w:val="20"/>
                <w:szCs w:val="20"/>
              </w:rPr>
              <w:t>Ректор</w:t>
            </w:r>
          </w:p>
          <w:p w:rsidR="000B011A" w:rsidRPr="00B35BF5" w:rsidRDefault="000B011A" w:rsidP="00B35BF5">
            <w:pPr>
              <w:pStyle w:val="tgjea"/>
              <w:shd w:val="clear" w:color="auto" w:fill="F8F9FA"/>
              <w:spacing w:before="0" w:beforeAutospacing="0" w:after="0" w:afterAutospacing="0"/>
              <w:textAlignment w:val="baseline"/>
              <w:rPr>
                <w:rFonts w:ascii="Arial" w:hAnsi="Arial" w:cs="Arial"/>
                <w:color w:val="303030"/>
                <w:sz w:val="20"/>
                <w:szCs w:val="20"/>
              </w:rPr>
            </w:pPr>
            <w:r w:rsidRPr="00B35BF5">
              <w:rPr>
                <w:rFonts w:ascii="Arial" w:hAnsi="Arial" w:cs="Arial"/>
                <w:color w:val="303030"/>
                <w:sz w:val="20"/>
                <w:szCs w:val="20"/>
              </w:rPr>
              <w:t xml:space="preserve">Родился в Москве, в семье научных работников. Родители — выпускники МГУ и Саратовского государственного университета, кандидаты наук в области геофизики и геологии.     </w:t>
            </w:r>
            <w:r w:rsidR="00B35BF5" w:rsidRPr="00B35BF5">
              <w:rPr>
                <w:rFonts w:ascii="Arial" w:hAnsi="Arial" w:cs="Arial"/>
                <w:color w:val="303030"/>
                <w:sz w:val="20"/>
                <w:szCs w:val="20"/>
              </w:rPr>
              <w:t xml:space="preserve">                              </w:t>
            </w:r>
            <w:r w:rsidRPr="00B35BF5">
              <w:rPr>
                <w:rFonts w:ascii="Arial" w:hAnsi="Arial" w:cs="Arial"/>
                <w:color w:val="303030"/>
                <w:sz w:val="20"/>
                <w:szCs w:val="20"/>
              </w:rPr>
              <w:t>В 1993 году Михаил Валерьевич окончил Бауманский университет по специальности «Автоматизированные системы обработки информации и управления», а в 1996 году — обучение по совместной программе МБА California State University и Института бизнеса и экономики Академии народного хозяйства и государственной службы при Президенте РФ. </w:t>
            </w:r>
          </w:p>
          <w:p w:rsidR="000B011A" w:rsidRPr="00B35BF5" w:rsidRDefault="000B011A" w:rsidP="00B35BF5">
            <w:pPr>
              <w:pStyle w:val="tgjea"/>
              <w:shd w:val="clear" w:color="auto" w:fill="F8F9FA"/>
              <w:spacing w:before="0" w:beforeAutospacing="0" w:after="0" w:afterAutospacing="0"/>
              <w:textAlignment w:val="baseline"/>
              <w:rPr>
                <w:rFonts w:ascii="Arial" w:hAnsi="Arial" w:cs="Arial"/>
                <w:color w:val="303030"/>
                <w:sz w:val="20"/>
                <w:szCs w:val="20"/>
              </w:rPr>
            </w:pPr>
            <w:r w:rsidRPr="00B35BF5">
              <w:rPr>
                <w:rFonts w:ascii="Arial" w:hAnsi="Arial" w:cs="Arial"/>
                <w:color w:val="303030"/>
                <w:sz w:val="20"/>
                <w:szCs w:val="20"/>
              </w:rPr>
              <w:t>С 1990 года Михаил Гордин являлся научным сотрудником в Институте системного анализа РАН. С 1993 по 1995 работал в компании Global Edge аналитиком. В период с 1997 по 2005 годы занимал различные должности в компании Conoco Philips (сначала в Москве, затем в штаб-квартире компании в Лондоне) — от коммерческого аналитика до старшего представителя на переговорах. В 2005 году назначен директором департамента проектов переработки попутного газа ОАО «ТНК-BP Менеджмент». </w:t>
            </w:r>
          </w:p>
          <w:p w:rsidR="000B011A" w:rsidRPr="00B35BF5" w:rsidRDefault="000B011A" w:rsidP="00B35BF5">
            <w:pPr>
              <w:pStyle w:val="tgjea"/>
              <w:shd w:val="clear" w:color="auto" w:fill="F8F9FA"/>
              <w:spacing w:before="0" w:beforeAutospacing="0" w:after="0" w:afterAutospacing="0"/>
              <w:textAlignment w:val="baseline"/>
              <w:rPr>
                <w:rFonts w:ascii="Arial" w:hAnsi="Arial" w:cs="Arial"/>
                <w:color w:val="303030"/>
                <w:sz w:val="20"/>
                <w:szCs w:val="20"/>
              </w:rPr>
            </w:pPr>
            <w:r w:rsidRPr="00B35BF5">
              <w:rPr>
                <w:rFonts w:ascii="Arial" w:hAnsi="Arial" w:cs="Arial"/>
                <w:color w:val="303030"/>
                <w:sz w:val="20"/>
                <w:szCs w:val="20"/>
              </w:rPr>
              <w:t>В 2008 году приглашен на работу в ООО «СИБУР» заместителем руководителя дирекции синтетических каучуков по развитию. С декабря 2011 года — управляющий директор и член Правления ООО «СИБУР». </w:t>
            </w:r>
          </w:p>
          <w:p w:rsidR="000B011A" w:rsidRPr="00B35BF5" w:rsidRDefault="000B011A" w:rsidP="00B35BF5">
            <w:pPr>
              <w:pStyle w:val="tgjea"/>
              <w:shd w:val="clear" w:color="auto" w:fill="F8F9FA"/>
              <w:spacing w:before="0" w:beforeAutospacing="0" w:after="0" w:afterAutospacing="0"/>
              <w:textAlignment w:val="baseline"/>
              <w:rPr>
                <w:rFonts w:ascii="Arial" w:hAnsi="Arial" w:cs="Arial"/>
                <w:color w:val="303030"/>
                <w:sz w:val="20"/>
                <w:szCs w:val="20"/>
              </w:rPr>
            </w:pPr>
            <w:r w:rsidRPr="00B35BF5">
              <w:rPr>
                <w:rFonts w:ascii="Arial" w:hAnsi="Arial" w:cs="Arial"/>
                <w:color w:val="303030"/>
                <w:sz w:val="20"/>
                <w:szCs w:val="20"/>
              </w:rPr>
              <w:t>В 2015 году назначен заместителем генерального директора ФГБУ НИЦ «Институт имени Н.Е. Жуковского». </w:t>
            </w:r>
          </w:p>
          <w:p w:rsidR="000B011A" w:rsidRPr="00B35BF5" w:rsidRDefault="000B011A" w:rsidP="00B35BF5">
            <w:pPr>
              <w:pStyle w:val="tgjea"/>
              <w:shd w:val="clear" w:color="auto" w:fill="F8F9FA"/>
              <w:spacing w:before="0" w:beforeAutospacing="0" w:after="0" w:afterAutospacing="0"/>
              <w:textAlignment w:val="baseline"/>
              <w:rPr>
                <w:rFonts w:ascii="Arial" w:hAnsi="Arial" w:cs="Arial"/>
                <w:color w:val="303030"/>
                <w:sz w:val="20"/>
                <w:szCs w:val="20"/>
              </w:rPr>
            </w:pPr>
            <w:r w:rsidRPr="00B35BF5">
              <w:rPr>
                <w:rFonts w:ascii="Arial" w:hAnsi="Arial" w:cs="Arial"/>
                <w:color w:val="303030"/>
                <w:sz w:val="20"/>
                <w:szCs w:val="20"/>
              </w:rPr>
              <w:t>С декабря 2016 года — генеральный директор Центрального института авиационного моторостроения имени П.И. Баранова. Под непосредственным руководством Михаила Валерьевича и при его активном участии были начаты интенсивные научно-исследовательские работы в области гибридных и электрических силовых установок, по созданию современных авиационных поршневых двигателей на базе автомобильных аналогов, активирована работа в области агрегатов трансмиссий вертолетов и систем их диагностики. </w:t>
            </w:r>
          </w:p>
          <w:p w:rsidR="000B011A" w:rsidRPr="00B35BF5" w:rsidRDefault="000B011A" w:rsidP="00B35BF5">
            <w:pPr>
              <w:pStyle w:val="tgjea"/>
              <w:shd w:val="clear" w:color="auto" w:fill="F8F9FA"/>
              <w:spacing w:before="0" w:beforeAutospacing="0" w:after="0" w:afterAutospacing="0"/>
              <w:textAlignment w:val="baseline"/>
              <w:rPr>
                <w:rFonts w:ascii="Arial" w:hAnsi="Arial" w:cs="Arial"/>
                <w:color w:val="303030"/>
                <w:sz w:val="20"/>
                <w:szCs w:val="20"/>
              </w:rPr>
            </w:pPr>
            <w:r w:rsidRPr="00B35BF5">
              <w:rPr>
                <w:rFonts w:ascii="Arial" w:hAnsi="Arial" w:cs="Arial"/>
                <w:color w:val="303030"/>
                <w:sz w:val="20"/>
                <w:szCs w:val="20"/>
              </w:rPr>
              <w:t>Михаил Гордин защитил диссертацию на соискание ученой степени кандидата технических наук по теме «Исследование и разработка авиационной гибридной вспомогательной силовой установки на топливных элементах». </w:t>
            </w:r>
          </w:p>
          <w:p w:rsidR="000B011A" w:rsidRPr="00B35BF5" w:rsidRDefault="000B011A" w:rsidP="00B35BF5">
            <w:pPr>
              <w:pStyle w:val="tgjea"/>
              <w:shd w:val="clear" w:color="auto" w:fill="F8F9FA"/>
              <w:spacing w:before="0" w:beforeAutospacing="0" w:after="0" w:afterAutospacing="0"/>
              <w:textAlignment w:val="baseline"/>
              <w:rPr>
                <w:rFonts w:ascii="Arial" w:hAnsi="Arial" w:cs="Arial"/>
                <w:color w:val="303030"/>
                <w:sz w:val="20"/>
                <w:szCs w:val="20"/>
              </w:rPr>
            </w:pPr>
            <w:r w:rsidRPr="00B35BF5">
              <w:rPr>
                <w:rFonts w:ascii="Arial" w:hAnsi="Arial" w:cs="Arial"/>
                <w:color w:val="303030"/>
                <w:sz w:val="20"/>
                <w:szCs w:val="20"/>
              </w:rPr>
              <w:t>С 7 октября 2021 года назначен исполняющим обязанности ректора МГТУ им. Н.Э. Баумана. Утверждён в должности ректора 19 июня 2023 года.</w:t>
            </w:r>
          </w:p>
        </w:tc>
      </w:tr>
      <w:tr w:rsidR="00B607F9" w:rsidRPr="00B35BF5" w:rsidTr="00B607F9">
        <w:trPr>
          <w:trHeight w:val="540"/>
        </w:trPr>
        <w:tc>
          <w:tcPr>
            <w:tcW w:w="7654" w:type="dxa"/>
            <w:tcMar>
              <w:top w:w="240" w:type="dxa"/>
              <w:left w:w="240" w:type="dxa"/>
              <w:bottom w:w="240" w:type="dxa"/>
              <w:right w:w="75" w:type="dxa"/>
            </w:tcMar>
            <w:vAlign w:val="bottom"/>
            <w:hideMark/>
          </w:tcPr>
          <w:p w:rsidR="00B607F9" w:rsidRPr="00B35BF5" w:rsidRDefault="00B607F9" w:rsidP="00B35BF5">
            <w:pPr>
              <w:pStyle w:val="tgjea"/>
              <w:spacing w:before="0" w:beforeAutospacing="0" w:after="0" w:afterAutospacing="0"/>
              <w:textAlignment w:val="baseline"/>
              <w:rPr>
                <w:rFonts w:ascii="Arial" w:hAnsi="Arial" w:cs="Arial"/>
                <w:sz w:val="22"/>
                <w:szCs w:val="22"/>
              </w:rPr>
            </w:pPr>
            <w:r w:rsidRPr="00B35BF5">
              <w:rPr>
                <w:rFonts w:ascii="Arial" w:hAnsi="Arial" w:cs="Arial"/>
                <w:sz w:val="22"/>
                <w:szCs w:val="22"/>
              </w:rPr>
              <w:t>Падалкин Борис Васильевич</w:t>
            </w:r>
          </w:p>
        </w:tc>
        <w:tc>
          <w:tcPr>
            <w:tcW w:w="7655" w:type="dxa"/>
            <w:tcMar>
              <w:top w:w="240" w:type="dxa"/>
              <w:left w:w="240" w:type="dxa"/>
              <w:bottom w:w="240" w:type="dxa"/>
              <w:right w:w="240" w:type="dxa"/>
            </w:tcMar>
            <w:vAlign w:val="bottom"/>
            <w:hideMark/>
          </w:tcPr>
          <w:p w:rsidR="00B607F9" w:rsidRPr="00B35BF5" w:rsidRDefault="00B607F9" w:rsidP="00B35BF5">
            <w:pPr>
              <w:pStyle w:val="tgjea"/>
              <w:spacing w:before="0" w:beforeAutospacing="0" w:after="0" w:afterAutospacing="0"/>
              <w:textAlignment w:val="baseline"/>
              <w:rPr>
                <w:rFonts w:ascii="Arial" w:hAnsi="Arial" w:cs="Arial"/>
                <w:sz w:val="22"/>
                <w:szCs w:val="22"/>
              </w:rPr>
            </w:pPr>
            <w:r w:rsidRPr="00B35BF5">
              <w:rPr>
                <w:rFonts w:ascii="Arial" w:hAnsi="Arial" w:cs="Arial"/>
                <w:sz w:val="22"/>
                <w:szCs w:val="22"/>
              </w:rPr>
              <w:t>Первый проректор – проректор по учебной работе</w:t>
            </w:r>
          </w:p>
        </w:tc>
      </w:tr>
      <w:tr w:rsidR="00B607F9" w:rsidRPr="00B35BF5" w:rsidTr="00B607F9">
        <w:trPr>
          <w:trHeight w:val="540"/>
        </w:trPr>
        <w:tc>
          <w:tcPr>
            <w:tcW w:w="7654" w:type="dxa"/>
            <w:tcMar>
              <w:top w:w="240" w:type="dxa"/>
              <w:left w:w="240" w:type="dxa"/>
              <w:bottom w:w="240" w:type="dxa"/>
              <w:right w:w="75" w:type="dxa"/>
            </w:tcMar>
            <w:vAlign w:val="bottom"/>
            <w:hideMark/>
          </w:tcPr>
          <w:p w:rsidR="00B607F9" w:rsidRPr="00B35BF5" w:rsidRDefault="00B607F9" w:rsidP="00B35BF5">
            <w:pPr>
              <w:pStyle w:val="tgjea"/>
              <w:spacing w:before="0" w:beforeAutospacing="0" w:after="0" w:afterAutospacing="0"/>
              <w:textAlignment w:val="baseline"/>
              <w:rPr>
                <w:rFonts w:ascii="Arial" w:hAnsi="Arial" w:cs="Arial"/>
                <w:sz w:val="22"/>
                <w:szCs w:val="22"/>
              </w:rPr>
            </w:pPr>
            <w:r w:rsidRPr="00B35BF5">
              <w:rPr>
                <w:rFonts w:ascii="Arial" w:hAnsi="Arial" w:cs="Arial"/>
                <w:sz w:val="22"/>
                <w:szCs w:val="22"/>
              </w:rPr>
              <w:lastRenderedPageBreak/>
              <w:t>Дроговоз Павел Анатольевич</w:t>
            </w:r>
          </w:p>
        </w:tc>
        <w:tc>
          <w:tcPr>
            <w:tcW w:w="7655" w:type="dxa"/>
            <w:tcMar>
              <w:top w:w="240" w:type="dxa"/>
              <w:left w:w="240" w:type="dxa"/>
              <w:bottom w:w="240" w:type="dxa"/>
              <w:right w:w="240" w:type="dxa"/>
            </w:tcMar>
            <w:vAlign w:val="bottom"/>
            <w:hideMark/>
          </w:tcPr>
          <w:p w:rsidR="00B607F9" w:rsidRPr="00B35BF5" w:rsidRDefault="00B607F9" w:rsidP="00B35BF5">
            <w:pPr>
              <w:pStyle w:val="tgjea"/>
              <w:spacing w:before="0" w:beforeAutospacing="0" w:after="0" w:afterAutospacing="0"/>
              <w:textAlignment w:val="baseline"/>
              <w:rPr>
                <w:rFonts w:ascii="Arial" w:hAnsi="Arial" w:cs="Arial"/>
                <w:sz w:val="22"/>
                <w:szCs w:val="22"/>
              </w:rPr>
            </w:pPr>
            <w:r w:rsidRPr="00B35BF5">
              <w:rPr>
                <w:rFonts w:ascii="Arial" w:hAnsi="Arial" w:cs="Arial"/>
                <w:sz w:val="22"/>
                <w:szCs w:val="22"/>
              </w:rPr>
              <w:t>Проректор по науке и цифровому развитию</w:t>
            </w:r>
          </w:p>
        </w:tc>
      </w:tr>
      <w:tr w:rsidR="00B607F9" w:rsidRPr="00B35BF5" w:rsidTr="00B607F9">
        <w:trPr>
          <w:trHeight w:val="540"/>
        </w:trPr>
        <w:tc>
          <w:tcPr>
            <w:tcW w:w="7654" w:type="dxa"/>
            <w:tcMar>
              <w:top w:w="240" w:type="dxa"/>
              <w:left w:w="240" w:type="dxa"/>
              <w:bottom w:w="240" w:type="dxa"/>
              <w:right w:w="75" w:type="dxa"/>
            </w:tcMar>
            <w:vAlign w:val="bottom"/>
            <w:hideMark/>
          </w:tcPr>
          <w:p w:rsidR="00B607F9" w:rsidRPr="00B35BF5" w:rsidRDefault="00B607F9" w:rsidP="00B35BF5">
            <w:pPr>
              <w:pStyle w:val="tgjea"/>
              <w:spacing w:before="0" w:beforeAutospacing="0" w:after="0" w:afterAutospacing="0"/>
              <w:textAlignment w:val="baseline"/>
              <w:rPr>
                <w:rFonts w:ascii="Arial" w:hAnsi="Arial" w:cs="Arial"/>
                <w:sz w:val="22"/>
                <w:szCs w:val="22"/>
              </w:rPr>
            </w:pPr>
            <w:r w:rsidRPr="00B35BF5">
              <w:rPr>
                <w:rFonts w:ascii="Arial" w:hAnsi="Arial" w:cs="Arial"/>
                <w:sz w:val="22"/>
                <w:szCs w:val="22"/>
              </w:rPr>
              <w:t>Меских Роман Валерьевич</w:t>
            </w:r>
          </w:p>
        </w:tc>
        <w:tc>
          <w:tcPr>
            <w:tcW w:w="7655" w:type="dxa"/>
            <w:tcMar>
              <w:top w:w="240" w:type="dxa"/>
              <w:left w:w="240" w:type="dxa"/>
              <w:bottom w:w="240" w:type="dxa"/>
              <w:right w:w="240" w:type="dxa"/>
            </w:tcMar>
            <w:vAlign w:val="bottom"/>
            <w:hideMark/>
          </w:tcPr>
          <w:p w:rsidR="00B607F9" w:rsidRPr="00B35BF5" w:rsidRDefault="00B607F9" w:rsidP="00B35BF5">
            <w:pPr>
              <w:pStyle w:val="tgjea"/>
              <w:spacing w:before="0" w:beforeAutospacing="0" w:after="0" w:afterAutospacing="0"/>
              <w:textAlignment w:val="baseline"/>
              <w:rPr>
                <w:rFonts w:ascii="Arial" w:hAnsi="Arial" w:cs="Arial"/>
                <w:sz w:val="22"/>
                <w:szCs w:val="22"/>
              </w:rPr>
            </w:pPr>
            <w:r w:rsidRPr="00B35BF5">
              <w:rPr>
                <w:rFonts w:ascii="Arial" w:hAnsi="Arial" w:cs="Arial"/>
                <w:sz w:val="22"/>
                <w:szCs w:val="22"/>
              </w:rPr>
              <w:t>Проректор по безопасности</w:t>
            </w:r>
          </w:p>
        </w:tc>
      </w:tr>
      <w:tr w:rsidR="00B607F9" w:rsidRPr="00B35BF5" w:rsidTr="00B607F9">
        <w:trPr>
          <w:trHeight w:val="540"/>
        </w:trPr>
        <w:tc>
          <w:tcPr>
            <w:tcW w:w="7654" w:type="dxa"/>
            <w:tcMar>
              <w:top w:w="240" w:type="dxa"/>
              <w:left w:w="240" w:type="dxa"/>
              <w:bottom w:w="240" w:type="dxa"/>
              <w:right w:w="75" w:type="dxa"/>
            </w:tcMar>
            <w:vAlign w:val="bottom"/>
            <w:hideMark/>
          </w:tcPr>
          <w:p w:rsidR="00B607F9" w:rsidRPr="00B35BF5" w:rsidRDefault="00B607F9" w:rsidP="00B35BF5">
            <w:pPr>
              <w:pStyle w:val="tgjea"/>
              <w:spacing w:before="0" w:beforeAutospacing="0" w:after="0" w:afterAutospacing="0"/>
              <w:textAlignment w:val="baseline"/>
              <w:rPr>
                <w:rFonts w:ascii="Arial" w:hAnsi="Arial" w:cs="Arial"/>
                <w:sz w:val="22"/>
                <w:szCs w:val="22"/>
              </w:rPr>
            </w:pPr>
            <w:r w:rsidRPr="00B35BF5">
              <w:rPr>
                <w:rFonts w:ascii="Arial" w:hAnsi="Arial" w:cs="Arial"/>
                <w:sz w:val="22"/>
                <w:szCs w:val="22"/>
              </w:rPr>
              <w:t>Дюков Владимир Валерьевич</w:t>
            </w:r>
          </w:p>
        </w:tc>
        <w:tc>
          <w:tcPr>
            <w:tcW w:w="7655" w:type="dxa"/>
            <w:tcMar>
              <w:top w:w="240" w:type="dxa"/>
              <w:left w:w="240" w:type="dxa"/>
              <w:bottom w:w="240" w:type="dxa"/>
              <w:right w:w="240" w:type="dxa"/>
            </w:tcMar>
            <w:vAlign w:val="bottom"/>
            <w:hideMark/>
          </w:tcPr>
          <w:p w:rsidR="00B607F9" w:rsidRPr="00B35BF5" w:rsidRDefault="00B607F9" w:rsidP="00B35BF5">
            <w:pPr>
              <w:pStyle w:val="tgjea"/>
              <w:spacing w:before="0" w:beforeAutospacing="0" w:after="0" w:afterAutospacing="0"/>
              <w:textAlignment w:val="baseline"/>
              <w:rPr>
                <w:rFonts w:ascii="Arial" w:hAnsi="Arial" w:cs="Arial"/>
                <w:sz w:val="22"/>
                <w:szCs w:val="22"/>
              </w:rPr>
            </w:pPr>
            <w:r w:rsidRPr="00B35BF5">
              <w:rPr>
                <w:rFonts w:ascii="Arial" w:hAnsi="Arial" w:cs="Arial"/>
                <w:sz w:val="22"/>
                <w:szCs w:val="22"/>
              </w:rPr>
              <w:t>Проректор по экономике и финансам</w:t>
            </w:r>
          </w:p>
        </w:tc>
      </w:tr>
      <w:tr w:rsidR="00B607F9" w:rsidRPr="00B35BF5" w:rsidTr="00B607F9">
        <w:trPr>
          <w:trHeight w:val="540"/>
        </w:trPr>
        <w:tc>
          <w:tcPr>
            <w:tcW w:w="7654" w:type="dxa"/>
            <w:tcMar>
              <w:top w:w="240" w:type="dxa"/>
              <w:left w:w="240" w:type="dxa"/>
              <w:bottom w:w="240" w:type="dxa"/>
              <w:right w:w="75" w:type="dxa"/>
            </w:tcMar>
            <w:vAlign w:val="bottom"/>
            <w:hideMark/>
          </w:tcPr>
          <w:p w:rsidR="00B607F9" w:rsidRPr="00B35BF5" w:rsidRDefault="00B607F9" w:rsidP="00B35BF5">
            <w:pPr>
              <w:pStyle w:val="tgjea"/>
              <w:spacing w:before="0" w:beforeAutospacing="0" w:after="0" w:afterAutospacing="0"/>
              <w:textAlignment w:val="baseline"/>
              <w:rPr>
                <w:rFonts w:ascii="Arial" w:hAnsi="Arial" w:cs="Arial"/>
                <w:sz w:val="22"/>
                <w:szCs w:val="22"/>
              </w:rPr>
            </w:pPr>
            <w:r w:rsidRPr="00B35BF5">
              <w:rPr>
                <w:rFonts w:ascii="Arial" w:hAnsi="Arial" w:cs="Arial"/>
                <w:sz w:val="22"/>
                <w:szCs w:val="22"/>
              </w:rPr>
              <w:t>Раевская Юлия Игоревна</w:t>
            </w:r>
          </w:p>
        </w:tc>
        <w:tc>
          <w:tcPr>
            <w:tcW w:w="7655" w:type="dxa"/>
            <w:tcMar>
              <w:top w:w="240" w:type="dxa"/>
              <w:left w:w="240" w:type="dxa"/>
              <w:bottom w:w="240" w:type="dxa"/>
              <w:right w:w="240" w:type="dxa"/>
            </w:tcMar>
            <w:vAlign w:val="bottom"/>
            <w:hideMark/>
          </w:tcPr>
          <w:p w:rsidR="00B607F9" w:rsidRPr="00B35BF5" w:rsidRDefault="00B607F9" w:rsidP="00B35BF5">
            <w:pPr>
              <w:pStyle w:val="tgjea"/>
              <w:spacing w:before="0" w:beforeAutospacing="0" w:after="0" w:afterAutospacing="0"/>
              <w:textAlignment w:val="baseline"/>
              <w:rPr>
                <w:rFonts w:ascii="Arial" w:hAnsi="Arial" w:cs="Arial"/>
                <w:sz w:val="22"/>
                <w:szCs w:val="22"/>
              </w:rPr>
            </w:pPr>
            <w:r w:rsidRPr="00B35BF5">
              <w:rPr>
                <w:rFonts w:ascii="Arial" w:hAnsi="Arial" w:cs="Arial"/>
                <w:sz w:val="22"/>
                <w:szCs w:val="22"/>
              </w:rPr>
              <w:t>Проректор по кадровой политике и организационному развитию</w:t>
            </w:r>
          </w:p>
        </w:tc>
      </w:tr>
      <w:tr w:rsidR="00B607F9" w:rsidRPr="00B35BF5" w:rsidTr="00B607F9">
        <w:trPr>
          <w:trHeight w:val="540"/>
        </w:trPr>
        <w:tc>
          <w:tcPr>
            <w:tcW w:w="7654" w:type="dxa"/>
            <w:tcMar>
              <w:top w:w="240" w:type="dxa"/>
              <w:left w:w="240" w:type="dxa"/>
              <w:bottom w:w="240" w:type="dxa"/>
              <w:right w:w="75" w:type="dxa"/>
            </w:tcMar>
            <w:vAlign w:val="bottom"/>
            <w:hideMark/>
          </w:tcPr>
          <w:p w:rsidR="00B607F9" w:rsidRPr="00B35BF5" w:rsidRDefault="00B607F9" w:rsidP="00B35BF5">
            <w:pPr>
              <w:pStyle w:val="tgjea"/>
              <w:spacing w:before="0" w:beforeAutospacing="0" w:after="0" w:afterAutospacing="0"/>
              <w:textAlignment w:val="baseline"/>
              <w:rPr>
                <w:rFonts w:ascii="Arial" w:hAnsi="Arial" w:cs="Arial"/>
                <w:sz w:val="22"/>
                <w:szCs w:val="22"/>
              </w:rPr>
            </w:pPr>
            <w:r w:rsidRPr="00B35BF5">
              <w:rPr>
                <w:rFonts w:ascii="Arial" w:hAnsi="Arial" w:cs="Arial"/>
                <w:sz w:val="22"/>
                <w:szCs w:val="22"/>
              </w:rPr>
              <w:t>Стымковский Владимир Иванович</w:t>
            </w:r>
          </w:p>
        </w:tc>
        <w:tc>
          <w:tcPr>
            <w:tcW w:w="7655" w:type="dxa"/>
            <w:tcMar>
              <w:top w:w="240" w:type="dxa"/>
              <w:left w:w="240" w:type="dxa"/>
              <w:bottom w:w="240" w:type="dxa"/>
              <w:right w:w="240" w:type="dxa"/>
            </w:tcMar>
            <w:vAlign w:val="bottom"/>
            <w:hideMark/>
          </w:tcPr>
          <w:p w:rsidR="00B607F9" w:rsidRPr="00B35BF5" w:rsidRDefault="00B607F9" w:rsidP="00B35BF5">
            <w:pPr>
              <w:pStyle w:val="tgjea"/>
              <w:spacing w:before="0" w:beforeAutospacing="0" w:after="0" w:afterAutospacing="0"/>
              <w:textAlignment w:val="baseline"/>
              <w:rPr>
                <w:rFonts w:ascii="Arial" w:hAnsi="Arial" w:cs="Arial"/>
                <w:sz w:val="22"/>
                <w:szCs w:val="22"/>
              </w:rPr>
            </w:pPr>
            <w:r w:rsidRPr="00B35BF5">
              <w:rPr>
                <w:rFonts w:ascii="Arial" w:hAnsi="Arial" w:cs="Arial"/>
                <w:sz w:val="22"/>
                <w:szCs w:val="22"/>
              </w:rPr>
              <w:t>Проректор по правовой работе и имущественным отношениям</w:t>
            </w:r>
          </w:p>
        </w:tc>
      </w:tr>
      <w:tr w:rsidR="00B607F9" w:rsidRPr="00B35BF5" w:rsidTr="00B607F9">
        <w:trPr>
          <w:trHeight w:val="540"/>
        </w:trPr>
        <w:tc>
          <w:tcPr>
            <w:tcW w:w="7654" w:type="dxa"/>
            <w:tcMar>
              <w:top w:w="240" w:type="dxa"/>
              <w:left w:w="240" w:type="dxa"/>
              <w:bottom w:w="240" w:type="dxa"/>
              <w:right w:w="75" w:type="dxa"/>
            </w:tcMar>
            <w:vAlign w:val="bottom"/>
            <w:hideMark/>
          </w:tcPr>
          <w:p w:rsidR="00B607F9" w:rsidRPr="00B35BF5" w:rsidRDefault="00B607F9" w:rsidP="00B35BF5">
            <w:pPr>
              <w:pStyle w:val="tgjea"/>
              <w:spacing w:before="0" w:beforeAutospacing="0" w:after="0" w:afterAutospacing="0"/>
              <w:textAlignment w:val="baseline"/>
              <w:rPr>
                <w:rFonts w:ascii="Arial" w:hAnsi="Arial" w:cs="Arial"/>
                <w:sz w:val="22"/>
                <w:szCs w:val="22"/>
              </w:rPr>
            </w:pPr>
            <w:r w:rsidRPr="00B35BF5">
              <w:rPr>
                <w:rFonts w:ascii="Arial" w:hAnsi="Arial" w:cs="Arial"/>
                <w:sz w:val="22"/>
                <w:szCs w:val="22"/>
              </w:rPr>
              <w:t>Сулегин Дмитрий Андреевич</w:t>
            </w:r>
          </w:p>
        </w:tc>
        <w:tc>
          <w:tcPr>
            <w:tcW w:w="7655" w:type="dxa"/>
            <w:tcMar>
              <w:top w:w="240" w:type="dxa"/>
              <w:left w:w="240" w:type="dxa"/>
              <w:bottom w:w="240" w:type="dxa"/>
              <w:right w:w="240" w:type="dxa"/>
            </w:tcMar>
            <w:vAlign w:val="bottom"/>
            <w:hideMark/>
          </w:tcPr>
          <w:p w:rsidR="00B607F9" w:rsidRPr="00B35BF5" w:rsidRDefault="00B607F9" w:rsidP="00B35BF5">
            <w:pPr>
              <w:pStyle w:val="tgjea"/>
              <w:spacing w:before="0" w:beforeAutospacing="0" w:after="0" w:afterAutospacing="0"/>
              <w:textAlignment w:val="baseline"/>
              <w:rPr>
                <w:rFonts w:ascii="Arial" w:hAnsi="Arial" w:cs="Arial"/>
                <w:sz w:val="22"/>
                <w:szCs w:val="22"/>
              </w:rPr>
            </w:pPr>
            <w:r w:rsidRPr="00B35BF5">
              <w:rPr>
                <w:rFonts w:ascii="Arial" w:hAnsi="Arial" w:cs="Arial"/>
                <w:sz w:val="22"/>
                <w:szCs w:val="22"/>
              </w:rPr>
              <w:t>И.о. проректора по молодёжной политике и воспитательной деятельности</w:t>
            </w:r>
          </w:p>
        </w:tc>
      </w:tr>
      <w:tr w:rsidR="00B607F9" w:rsidRPr="00B35BF5" w:rsidTr="00B607F9">
        <w:trPr>
          <w:trHeight w:val="540"/>
        </w:trPr>
        <w:tc>
          <w:tcPr>
            <w:tcW w:w="7654" w:type="dxa"/>
            <w:tcMar>
              <w:top w:w="240" w:type="dxa"/>
              <w:left w:w="240" w:type="dxa"/>
              <w:bottom w:w="240" w:type="dxa"/>
              <w:right w:w="75" w:type="dxa"/>
            </w:tcMar>
            <w:vAlign w:val="bottom"/>
            <w:hideMark/>
          </w:tcPr>
          <w:p w:rsidR="00B607F9" w:rsidRPr="00B35BF5" w:rsidRDefault="00B607F9" w:rsidP="00B35BF5">
            <w:pPr>
              <w:pStyle w:val="tgjea"/>
              <w:spacing w:before="0" w:beforeAutospacing="0" w:after="0" w:afterAutospacing="0"/>
              <w:textAlignment w:val="baseline"/>
              <w:rPr>
                <w:rFonts w:ascii="Arial" w:hAnsi="Arial" w:cs="Arial"/>
                <w:sz w:val="22"/>
                <w:szCs w:val="22"/>
              </w:rPr>
            </w:pPr>
            <w:r w:rsidRPr="00B35BF5">
              <w:rPr>
                <w:rFonts w:ascii="Arial" w:hAnsi="Arial" w:cs="Arial"/>
                <w:sz w:val="22"/>
                <w:szCs w:val="22"/>
              </w:rPr>
              <w:t>Степанов Родион Олегович</w:t>
            </w:r>
          </w:p>
        </w:tc>
        <w:tc>
          <w:tcPr>
            <w:tcW w:w="7655" w:type="dxa"/>
            <w:tcMar>
              <w:top w:w="240" w:type="dxa"/>
              <w:left w:w="240" w:type="dxa"/>
              <w:bottom w:w="240" w:type="dxa"/>
              <w:right w:w="240" w:type="dxa"/>
            </w:tcMar>
            <w:vAlign w:val="bottom"/>
            <w:hideMark/>
          </w:tcPr>
          <w:p w:rsidR="00B607F9" w:rsidRPr="00B35BF5" w:rsidRDefault="00B607F9" w:rsidP="00B35BF5">
            <w:pPr>
              <w:pStyle w:val="tgjea"/>
              <w:spacing w:before="0" w:beforeAutospacing="0" w:after="0" w:afterAutospacing="0"/>
              <w:textAlignment w:val="baseline"/>
              <w:rPr>
                <w:rFonts w:ascii="Arial" w:hAnsi="Arial" w:cs="Arial"/>
                <w:sz w:val="22"/>
                <w:szCs w:val="22"/>
              </w:rPr>
            </w:pPr>
            <w:r w:rsidRPr="00B35BF5">
              <w:rPr>
                <w:rFonts w:ascii="Arial" w:hAnsi="Arial" w:cs="Arial"/>
                <w:sz w:val="22"/>
                <w:szCs w:val="22"/>
              </w:rPr>
              <w:t>Проректор по технологическим разработкам и коммерциализации</w:t>
            </w:r>
          </w:p>
        </w:tc>
      </w:tr>
      <w:tr w:rsidR="00B607F9" w:rsidRPr="00B35BF5" w:rsidTr="00B607F9">
        <w:trPr>
          <w:trHeight w:val="540"/>
        </w:trPr>
        <w:tc>
          <w:tcPr>
            <w:tcW w:w="7654" w:type="dxa"/>
            <w:tcMar>
              <w:top w:w="240" w:type="dxa"/>
              <w:left w:w="240" w:type="dxa"/>
              <w:bottom w:w="240" w:type="dxa"/>
              <w:right w:w="75" w:type="dxa"/>
            </w:tcMar>
            <w:vAlign w:val="bottom"/>
            <w:hideMark/>
          </w:tcPr>
          <w:p w:rsidR="00B607F9" w:rsidRPr="00B35BF5" w:rsidRDefault="00B607F9" w:rsidP="00B35BF5">
            <w:pPr>
              <w:pStyle w:val="tgjea"/>
              <w:spacing w:before="0" w:beforeAutospacing="0" w:after="0" w:afterAutospacing="0"/>
              <w:textAlignment w:val="baseline"/>
              <w:rPr>
                <w:rFonts w:ascii="Arial" w:hAnsi="Arial" w:cs="Arial"/>
                <w:sz w:val="22"/>
                <w:szCs w:val="22"/>
              </w:rPr>
            </w:pPr>
            <w:r w:rsidRPr="00B35BF5">
              <w:rPr>
                <w:rFonts w:ascii="Arial" w:hAnsi="Arial" w:cs="Arial"/>
                <w:sz w:val="22"/>
                <w:szCs w:val="22"/>
              </w:rPr>
              <w:t>Рыжков Александр Эдуардович</w:t>
            </w:r>
          </w:p>
        </w:tc>
        <w:tc>
          <w:tcPr>
            <w:tcW w:w="7655" w:type="dxa"/>
            <w:tcMar>
              <w:top w:w="240" w:type="dxa"/>
              <w:left w:w="240" w:type="dxa"/>
              <w:bottom w:w="240" w:type="dxa"/>
              <w:right w:w="240" w:type="dxa"/>
            </w:tcMar>
            <w:vAlign w:val="bottom"/>
            <w:hideMark/>
          </w:tcPr>
          <w:p w:rsidR="00B607F9" w:rsidRPr="00B35BF5" w:rsidRDefault="00B607F9" w:rsidP="00B35BF5">
            <w:pPr>
              <w:pStyle w:val="tgjea"/>
              <w:spacing w:before="0" w:beforeAutospacing="0" w:after="0" w:afterAutospacing="0"/>
              <w:textAlignment w:val="baseline"/>
              <w:rPr>
                <w:rFonts w:ascii="Arial" w:hAnsi="Arial" w:cs="Arial"/>
                <w:sz w:val="22"/>
                <w:szCs w:val="22"/>
              </w:rPr>
            </w:pPr>
            <w:r w:rsidRPr="00B35BF5">
              <w:rPr>
                <w:rFonts w:ascii="Arial" w:hAnsi="Arial" w:cs="Arial"/>
                <w:sz w:val="22"/>
                <w:szCs w:val="22"/>
              </w:rPr>
              <w:t>Проректор по хозяйственной работе и капитальному строительству</w:t>
            </w:r>
          </w:p>
        </w:tc>
      </w:tr>
      <w:tr w:rsidR="00B607F9" w:rsidRPr="00B35BF5" w:rsidTr="00B607F9">
        <w:trPr>
          <w:trHeight w:val="750"/>
        </w:trPr>
        <w:tc>
          <w:tcPr>
            <w:tcW w:w="7654" w:type="dxa"/>
            <w:tcMar>
              <w:top w:w="240" w:type="dxa"/>
              <w:left w:w="240" w:type="dxa"/>
              <w:bottom w:w="240" w:type="dxa"/>
              <w:right w:w="75" w:type="dxa"/>
            </w:tcMar>
            <w:vAlign w:val="bottom"/>
            <w:hideMark/>
          </w:tcPr>
          <w:p w:rsidR="00B607F9" w:rsidRPr="00B35BF5" w:rsidRDefault="00B607F9" w:rsidP="00B35BF5">
            <w:pPr>
              <w:pStyle w:val="tgjea"/>
              <w:spacing w:before="0" w:beforeAutospacing="0" w:after="0" w:afterAutospacing="0"/>
              <w:textAlignment w:val="baseline"/>
              <w:rPr>
                <w:rFonts w:ascii="Arial" w:hAnsi="Arial" w:cs="Arial"/>
                <w:sz w:val="22"/>
                <w:szCs w:val="22"/>
              </w:rPr>
            </w:pPr>
            <w:r w:rsidRPr="00B35BF5">
              <w:rPr>
                <w:rFonts w:ascii="Arial" w:hAnsi="Arial" w:cs="Arial"/>
                <w:sz w:val="22"/>
                <w:szCs w:val="22"/>
              </w:rPr>
              <w:t>Попов Евгений Викторович</w:t>
            </w:r>
          </w:p>
        </w:tc>
        <w:tc>
          <w:tcPr>
            <w:tcW w:w="7655" w:type="dxa"/>
            <w:tcMar>
              <w:top w:w="240" w:type="dxa"/>
              <w:left w:w="240" w:type="dxa"/>
              <w:bottom w:w="240" w:type="dxa"/>
              <w:right w:w="240" w:type="dxa"/>
            </w:tcMar>
            <w:vAlign w:val="bottom"/>
            <w:hideMark/>
          </w:tcPr>
          <w:p w:rsidR="00B607F9" w:rsidRPr="00B35BF5" w:rsidRDefault="00B607F9" w:rsidP="00B35BF5">
            <w:pPr>
              <w:pStyle w:val="tgjea"/>
              <w:spacing w:before="0" w:beforeAutospacing="0" w:after="0" w:afterAutospacing="0"/>
              <w:textAlignment w:val="baseline"/>
              <w:rPr>
                <w:rFonts w:ascii="Arial" w:hAnsi="Arial" w:cs="Arial"/>
                <w:sz w:val="22"/>
                <w:szCs w:val="22"/>
              </w:rPr>
            </w:pPr>
            <w:r w:rsidRPr="00B35BF5">
              <w:rPr>
                <w:rFonts w:ascii="Arial" w:hAnsi="Arial" w:cs="Arial"/>
                <w:sz w:val="22"/>
                <w:szCs w:val="22"/>
              </w:rPr>
              <w:t>Проректор по кампусной политике</w:t>
            </w:r>
          </w:p>
        </w:tc>
      </w:tr>
      <w:tr w:rsidR="00B607F9" w:rsidRPr="00B35BF5" w:rsidTr="00B607F9">
        <w:trPr>
          <w:trHeight w:val="270"/>
        </w:trPr>
        <w:tc>
          <w:tcPr>
            <w:tcW w:w="7654" w:type="dxa"/>
            <w:tcMar>
              <w:top w:w="240" w:type="dxa"/>
              <w:left w:w="240" w:type="dxa"/>
              <w:bottom w:w="240" w:type="dxa"/>
              <w:right w:w="75" w:type="dxa"/>
            </w:tcMar>
            <w:vAlign w:val="bottom"/>
            <w:hideMark/>
          </w:tcPr>
          <w:p w:rsidR="00B607F9" w:rsidRPr="00B35BF5" w:rsidRDefault="00B607F9" w:rsidP="00B35BF5">
            <w:pPr>
              <w:pStyle w:val="tgjea"/>
              <w:spacing w:before="0" w:beforeAutospacing="0" w:after="0" w:afterAutospacing="0"/>
              <w:textAlignment w:val="baseline"/>
              <w:rPr>
                <w:rFonts w:ascii="Arial" w:hAnsi="Arial" w:cs="Arial"/>
                <w:sz w:val="22"/>
                <w:szCs w:val="22"/>
              </w:rPr>
            </w:pPr>
            <w:r w:rsidRPr="00B35BF5">
              <w:rPr>
                <w:rFonts w:ascii="Arial" w:hAnsi="Arial" w:cs="Arial"/>
                <w:sz w:val="22"/>
                <w:szCs w:val="22"/>
              </w:rPr>
              <w:t>Гусев Кирилл Владимирович</w:t>
            </w:r>
          </w:p>
        </w:tc>
        <w:tc>
          <w:tcPr>
            <w:tcW w:w="7655" w:type="dxa"/>
            <w:tcMar>
              <w:top w:w="240" w:type="dxa"/>
              <w:left w:w="240" w:type="dxa"/>
              <w:bottom w:w="240" w:type="dxa"/>
              <w:right w:w="240" w:type="dxa"/>
            </w:tcMar>
            <w:vAlign w:val="bottom"/>
            <w:hideMark/>
          </w:tcPr>
          <w:p w:rsidR="00B607F9" w:rsidRPr="00B35BF5" w:rsidRDefault="00B607F9" w:rsidP="00B35BF5">
            <w:pPr>
              <w:pStyle w:val="tgjea"/>
              <w:spacing w:before="0" w:beforeAutospacing="0" w:after="0" w:afterAutospacing="0"/>
              <w:textAlignment w:val="baseline"/>
              <w:rPr>
                <w:rFonts w:ascii="Arial" w:hAnsi="Arial" w:cs="Arial"/>
                <w:sz w:val="22"/>
                <w:szCs w:val="22"/>
              </w:rPr>
            </w:pPr>
            <w:r w:rsidRPr="00B35BF5">
              <w:rPr>
                <w:rFonts w:ascii="Arial" w:hAnsi="Arial" w:cs="Arial"/>
                <w:sz w:val="22"/>
                <w:szCs w:val="22"/>
              </w:rPr>
              <w:t>Директор по информационным технологиям</w:t>
            </w:r>
          </w:p>
        </w:tc>
      </w:tr>
      <w:tr w:rsidR="00B607F9" w:rsidRPr="00B35BF5" w:rsidTr="00B607F9">
        <w:trPr>
          <w:trHeight w:val="270"/>
        </w:trPr>
        <w:tc>
          <w:tcPr>
            <w:tcW w:w="7654" w:type="dxa"/>
            <w:tcMar>
              <w:top w:w="240" w:type="dxa"/>
              <w:left w:w="240" w:type="dxa"/>
              <w:bottom w:w="240" w:type="dxa"/>
              <w:right w:w="75" w:type="dxa"/>
            </w:tcMar>
            <w:vAlign w:val="bottom"/>
            <w:hideMark/>
          </w:tcPr>
          <w:p w:rsidR="00B607F9" w:rsidRPr="00B35BF5" w:rsidRDefault="00B607F9" w:rsidP="00B35BF5">
            <w:pPr>
              <w:pStyle w:val="tgjea"/>
              <w:spacing w:before="0" w:beforeAutospacing="0" w:after="0" w:afterAutospacing="0"/>
              <w:textAlignment w:val="baseline"/>
              <w:rPr>
                <w:rFonts w:ascii="Arial" w:hAnsi="Arial" w:cs="Arial"/>
                <w:sz w:val="22"/>
                <w:szCs w:val="22"/>
              </w:rPr>
            </w:pPr>
            <w:r w:rsidRPr="00B35BF5">
              <w:rPr>
                <w:rFonts w:ascii="Arial" w:hAnsi="Arial" w:cs="Arial"/>
                <w:sz w:val="22"/>
                <w:szCs w:val="22"/>
              </w:rPr>
              <w:lastRenderedPageBreak/>
              <w:t>Демидова Анастасия Владимировна</w:t>
            </w:r>
          </w:p>
        </w:tc>
        <w:tc>
          <w:tcPr>
            <w:tcW w:w="7655" w:type="dxa"/>
            <w:tcMar>
              <w:top w:w="240" w:type="dxa"/>
              <w:left w:w="240" w:type="dxa"/>
              <w:bottom w:w="240" w:type="dxa"/>
              <w:right w:w="240" w:type="dxa"/>
            </w:tcMar>
            <w:vAlign w:val="bottom"/>
            <w:hideMark/>
          </w:tcPr>
          <w:p w:rsidR="00B607F9" w:rsidRPr="00B35BF5" w:rsidRDefault="00B607F9" w:rsidP="00B35BF5">
            <w:pPr>
              <w:pStyle w:val="tgjea"/>
              <w:spacing w:before="0" w:beforeAutospacing="0" w:after="0" w:afterAutospacing="0"/>
              <w:textAlignment w:val="baseline"/>
              <w:rPr>
                <w:rFonts w:ascii="Arial" w:hAnsi="Arial" w:cs="Arial"/>
                <w:sz w:val="22"/>
                <w:szCs w:val="22"/>
              </w:rPr>
            </w:pPr>
            <w:r w:rsidRPr="00B35BF5">
              <w:rPr>
                <w:rFonts w:ascii="Arial" w:hAnsi="Arial" w:cs="Arial"/>
                <w:sz w:val="22"/>
                <w:szCs w:val="22"/>
              </w:rPr>
              <w:t>Директор по персоналу и кадровой политике</w:t>
            </w:r>
          </w:p>
        </w:tc>
      </w:tr>
      <w:tr w:rsidR="00B607F9" w:rsidRPr="00B35BF5" w:rsidTr="00B607F9">
        <w:trPr>
          <w:trHeight w:val="270"/>
        </w:trPr>
        <w:tc>
          <w:tcPr>
            <w:tcW w:w="7654" w:type="dxa"/>
            <w:tcMar>
              <w:top w:w="240" w:type="dxa"/>
              <w:left w:w="240" w:type="dxa"/>
              <w:bottom w:w="240" w:type="dxa"/>
              <w:right w:w="75" w:type="dxa"/>
            </w:tcMar>
            <w:vAlign w:val="bottom"/>
            <w:hideMark/>
          </w:tcPr>
          <w:p w:rsidR="00B607F9" w:rsidRPr="00B35BF5" w:rsidRDefault="00B607F9" w:rsidP="00B35BF5">
            <w:pPr>
              <w:pStyle w:val="tgjea"/>
              <w:spacing w:before="0" w:beforeAutospacing="0" w:after="0" w:afterAutospacing="0"/>
              <w:textAlignment w:val="baseline"/>
              <w:rPr>
                <w:rFonts w:ascii="Arial" w:hAnsi="Arial" w:cs="Arial"/>
                <w:sz w:val="22"/>
                <w:szCs w:val="22"/>
              </w:rPr>
            </w:pPr>
            <w:r w:rsidRPr="00B35BF5">
              <w:rPr>
                <w:rFonts w:ascii="Arial" w:hAnsi="Arial" w:cs="Arial"/>
                <w:sz w:val="22"/>
                <w:szCs w:val="22"/>
              </w:rPr>
              <w:t>Егоров Антон Алексеевич</w:t>
            </w:r>
          </w:p>
        </w:tc>
        <w:tc>
          <w:tcPr>
            <w:tcW w:w="7655" w:type="dxa"/>
            <w:tcMar>
              <w:top w:w="240" w:type="dxa"/>
              <w:left w:w="240" w:type="dxa"/>
              <w:bottom w:w="240" w:type="dxa"/>
              <w:right w:w="240" w:type="dxa"/>
            </w:tcMar>
            <w:vAlign w:val="bottom"/>
            <w:hideMark/>
          </w:tcPr>
          <w:p w:rsidR="00B607F9" w:rsidRPr="00B35BF5" w:rsidRDefault="00B607F9" w:rsidP="00B35BF5">
            <w:pPr>
              <w:pStyle w:val="tgjea"/>
              <w:spacing w:before="0" w:beforeAutospacing="0" w:after="0" w:afterAutospacing="0"/>
              <w:textAlignment w:val="baseline"/>
              <w:rPr>
                <w:rFonts w:ascii="Arial" w:hAnsi="Arial" w:cs="Arial"/>
                <w:sz w:val="22"/>
                <w:szCs w:val="22"/>
              </w:rPr>
            </w:pPr>
            <w:r w:rsidRPr="00B35BF5">
              <w:rPr>
                <w:rFonts w:ascii="Arial" w:hAnsi="Arial" w:cs="Arial"/>
                <w:sz w:val="22"/>
                <w:szCs w:val="22"/>
              </w:rPr>
              <w:t>Директор по международной деятельности</w:t>
            </w:r>
          </w:p>
        </w:tc>
      </w:tr>
      <w:tr w:rsidR="00B607F9" w:rsidRPr="00B35BF5" w:rsidTr="00B607F9">
        <w:trPr>
          <w:trHeight w:val="750"/>
        </w:trPr>
        <w:tc>
          <w:tcPr>
            <w:tcW w:w="7654" w:type="dxa"/>
            <w:tcMar>
              <w:top w:w="240" w:type="dxa"/>
              <w:left w:w="240" w:type="dxa"/>
              <w:bottom w:w="240" w:type="dxa"/>
              <w:right w:w="75" w:type="dxa"/>
            </w:tcMar>
            <w:vAlign w:val="bottom"/>
            <w:hideMark/>
          </w:tcPr>
          <w:p w:rsidR="00B607F9" w:rsidRPr="00B35BF5" w:rsidRDefault="00B607F9" w:rsidP="00B35BF5">
            <w:pPr>
              <w:pStyle w:val="tgjea"/>
              <w:spacing w:before="0" w:beforeAutospacing="0" w:after="0" w:afterAutospacing="0"/>
              <w:textAlignment w:val="baseline"/>
              <w:rPr>
                <w:rFonts w:ascii="Arial" w:hAnsi="Arial" w:cs="Arial"/>
                <w:sz w:val="22"/>
                <w:szCs w:val="22"/>
              </w:rPr>
            </w:pPr>
            <w:r w:rsidRPr="00B35BF5">
              <w:rPr>
                <w:rFonts w:ascii="Arial" w:hAnsi="Arial" w:cs="Arial"/>
                <w:sz w:val="22"/>
                <w:szCs w:val="22"/>
              </w:rPr>
              <w:t>Литвинова Елена Евгеньевна</w:t>
            </w:r>
          </w:p>
        </w:tc>
        <w:tc>
          <w:tcPr>
            <w:tcW w:w="7655" w:type="dxa"/>
            <w:tcMar>
              <w:top w:w="240" w:type="dxa"/>
              <w:left w:w="240" w:type="dxa"/>
              <w:bottom w:w="240" w:type="dxa"/>
              <w:right w:w="240" w:type="dxa"/>
            </w:tcMar>
            <w:vAlign w:val="bottom"/>
            <w:hideMark/>
          </w:tcPr>
          <w:p w:rsidR="00B607F9" w:rsidRPr="00B35BF5" w:rsidRDefault="00B607F9" w:rsidP="00B35BF5">
            <w:pPr>
              <w:pStyle w:val="tgjea"/>
              <w:spacing w:before="0" w:beforeAutospacing="0" w:after="0" w:afterAutospacing="0"/>
              <w:textAlignment w:val="baseline"/>
              <w:rPr>
                <w:rFonts w:ascii="Arial" w:hAnsi="Arial" w:cs="Arial"/>
                <w:sz w:val="22"/>
                <w:szCs w:val="22"/>
              </w:rPr>
            </w:pPr>
            <w:r w:rsidRPr="00B35BF5">
              <w:rPr>
                <w:rFonts w:ascii="Arial" w:hAnsi="Arial" w:cs="Arial"/>
                <w:sz w:val="22"/>
                <w:szCs w:val="22"/>
              </w:rPr>
              <w:t>Директор по стратегии</w:t>
            </w:r>
          </w:p>
        </w:tc>
      </w:tr>
      <w:tr w:rsidR="00B607F9" w:rsidRPr="00B35BF5" w:rsidTr="00B607F9">
        <w:trPr>
          <w:trHeight w:val="540"/>
        </w:trPr>
        <w:tc>
          <w:tcPr>
            <w:tcW w:w="7654" w:type="dxa"/>
            <w:tcMar>
              <w:top w:w="240" w:type="dxa"/>
              <w:left w:w="240" w:type="dxa"/>
              <w:bottom w:w="240" w:type="dxa"/>
              <w:right w:w="75" w:type="dxa"/>
            </w:tcMar>
            <w:vAlign w:val="bottom"/>
            <w:hideMark/>
          </w:tcPr>
          <w:p w:rsidR="00B607F9" w:rsidRPr="00B35BF5" w:rsidRDefault="00B607F9" w:rsidP="00B35BF5">
            <w:pPr>
              <w:pStyle w:val="tgjea"/>
              <w:spacing w:before="0" w:beforeAutospacing="0" w:after="0" w:afterAutospacing="0"/>
              <w:textAlignment w:val="baseline"/>
              <w:rPr>
                <w:rFonts w:ascii="Arial" w:hAnsi="Arial" w:cs="Arial"/>
                <w:sz w:val="22"/>
                <w:szCs w:val="22"/>
              </w:rPr>
            </w:pPr>
            <w:r w:rsidRPr="00B35BF5">
              <w:rPr>
                <w:rFonts w:ascii="Arial" w:hAnsi="Arial" w:cs="Arial"/>
                <w:sz w:val="22"/>
                <w:szCs w:val="22"/>
              </w:rPr>
              <w:t>Тимофеев Михаил Петрович</w:t>
            </w:r>
          </w:p>
        </w:tc>
        <w:tc>
          <w:tcPr>
            <w:tcW w:w="7655" w:type="dxa"/>
            <w:tcMar>
              <w:top w:w="240" w:type="dxa"/>
              <w:left w:w="240" w:type="dxa"/>
              <w:bottom w:w="240" w:type="dxa"/>
              <w:right w:w="240" w:type="dxa"/>
            </w:tcMar>
            <w:vAlign w:val="bottom"/>
            <w:hideMark/>
          </w:tcPr>
          <w:p w:rsidR="00B607F9" w:rsidRPr="00B35BF5" w:rsidRDefault="00B607F9" w:rsidP="00B35BF5">
            <w:pPr>
              <w:pStyle w:val="tgjea"/>
              <w:spacing w:before="0" w:beforeAutospacing="0" w:after="0" w:afterAutospacing="0"/>
              <w:textAlignment w:val="baseline"/>
              <w:rPr>
                <w:rFonts w:ascii="Arial" w:hAnsi="Arial" w:cs="Arial"/>
                <w:sz w:val="22"/>
                <w:szCs w:val="22"/>
              </w:rPr>
            </w:pPr>
            <w:r w:rsidRPr="00B35BF5">
              <w:rPr>
                <w:rFonts w:ascii="Arial" w:hAnsi="Arial" w:cs="Arial"/>
                <w:sz w:val="22"/>
                <w:szCs w:val="22"/>
              </w:rPr>
              <w:t>Директор ДФ МГТУ им. Н.Э. Баумана</w:t>
            </w:r>
          </w:p>
        </w:tc>
      </w:tr>
      <w:tr w:rsidR="00B607F9" w:rsidRPr="00B35BF5" w:rsidTr="00B607F9">
        <w:trPr>
          <w:trHeight w:val="540"/>
        </w:trPr>
        <w:tc>
          <w:tcPr>
            <w:tcW w:w="7654" w:type="dxa"/>
            <w:tcMar>
              <w:top w:w="240" w:type="dxa"/>
              <w:left w:w="240" w:type="dxa"/>
              <w:bottom w:w="240" w:type="dxa"/>
              <w:right w:w="75" w:type="dxa"/>
            </w:tcMar>
            <w:vAlign w:val="bottom"/>
            <w:hideMark/>
          </w:tcPr>
          <w:p w:rsidR="00B607F9" w:rsidRPr="00B35BF5" w:rsidRDefault="00B607F9" w:rsidP="00B35BF5">
            <w:pPr>
              <w:pStyle w:val="tgjea"/>
              <w:spacing w:before="0" w:beforeAutospacing="0" w:after="0" w:afterAutospacing="0"/>
              <w:textAlignment w:val="baseline"/>
              <w:rPr>
                <w:rFonts w:ascii="Arial" w:hAnsi="Arial" w:cs="Arial"/>
                <w:sz w:val="22"/>
                <w:szCs w:val="22"/>
              </w:rPr>
            </w:pPr>
            <w:r w:rsidRPr="00B35BF5">
              <w:rPr>
                <w:rFonts w:ascii="Arial" w:hAnsi="Arial" w:cs="Arial"/>
                <w:sz w:val="22"/>
                <w:szCs w:val="22"/>
              </w:rPr>
              <w:t>Санаев Виктор Георгиевич</w:t>
            </w:r>
          </w:p>
        </w:tc>
        <w:tc>
          <w:tcPr>
            <w:tcW w:w="7655" w:type="dxa"/>
            <w:tcMar>
              <w:top w:w="240" w:type="dxa"/>
              <w:left w:w="240" w:type="dxa"/>
              <w:bottom w:w="240" w:type="dxa"/>
              <w:right w:w="240" w:type="dxa"/>
            </w:tcMar>
            <w:vAlign w:val="bottom"/>
            <w:hideMark/>
          </w:tcPr>
          <w:p w:rsidR="00B607F9" w:rsidRPr="00B35BF5" w:rsidRDefault="00B607F9" w:rsidP="00B35BF5">
            <w:pPr>
              <w:pStyle w:val="tgjea"/>
              <w:spacing w:before="0" w:beforeAutospacing="0" w:after="0" w:afterAutospacing="0"/>
              <w:textAlignment w:val="baseline"/>
              <w:rPr>
                <w:rFonts w:ascii="Arial" w:hAnsi="Arial" w:cs="Arial"/>
                <w:sz w:val="22"/>
                <w:szCs w:val="22"/>
              </w:rPr>
            </w:pPr>
            <w:r w:rsidRPr="00B35BF5">
              <w:rPr>
                <w:rFonts w:ascii="Arial" w:hAnsi="Arial" w:cs="Arial"/>
                <w:sz w:val="22"/>
                <w:szCs w:val="22"/>
              </w:rPr>
              <w:t>Директор МФ МГТУ им. Н.Э. Баумана</w:t>
            </w:r>
          </w:p>
        </w:tc>
      </w:tr>
      <w:tr w:rsidR="00B607F9" w:rsidRPr="00B35BF5" w:rsidTr="00B607F9">
        <w:trPr>
          <w:trHeight w:val="540"/>
        </w:trPr>
        <w:tc>
          <w:tcPr>
            <w:tcW w:w="7654" w:type="dxa"/>
            <w:tcMar>
              <w:top w:w="240" w:type="dxa"/>
              <w:left w:w="240" w:type="dxa"/>
              <w:bottom w:w="240" w:type="dxa"/>
              <w:right w:w="75" w:type="dxa"/>
            </w:tcMar>
            <w:vAlign w:val="bottom"/>
            <w:hideMark/>
          </w:tcPr>
          <w:p w:rsidR="00B607F9" w:rsidRPr="00B35BF5" w:rsidRDefault="00B607F9" w:rsidP="00B35BF5">
            <w:pPr>
              <w:pStyle w:val="tgjea"/>
              <w:spacing w:before="0" w:beforeAutospacing="0" w:after="0" w:afterAutospacing="0"/>
              <w:textAlignment w:val="baseline"/>
              <w:rPr>
                <w:rFonts w:ascii="Arial" w:hAnsi="Arial" w:cs="Arial"/>
                <w:sz w:val="22"/>
                <w:szCs w:val="22"/>
              </w:rPr>
            </w:pPr>
            <w:r w:rsidRPr="00B35BF5">
              <w:rPr>
                <w:rFonts w:ascii="Arial" w:hAnsi="Arial" w:cs="Arial"/>
                <w:sz w:val="22"/>
                <w:szCs w:val="22"/>
              </w:rPr>
              <w:t>Полюлях Андрей Васильевич</w:t>
            </w:r>
          </w:p>
        </w:tc>
        <w:tc>
          <w:tcPr>
            <w:tcW w:w="7655" w:type="dxa"/>
            <w:tcMar>
              <w:top w:w="240" w:type="dxa"/>
              <w:left w:w="240" w:type="dxa"/>
              <w:bottom w:w="240" w:type="dxa"/>
              <w:right w:w="240" w:type="dxa"/>
            </w:tcMar>
            <w:vAlign w:val="bottom"/>
            <w:hideMark/>
          </w:tcPr>
          <w:p w:rsidR="00B607F9" w:rsidRPr="00B35BF5" w:rsidRDefault="00B607F9" w:rsidP="00B35BF5">
            <w:pPr>
              <w:pStyle w:val="tgjea"/>
              <w:spacing w:before="0" w:beforeAutospacing="0" w:after="0" w:afterAutospacing="0"/>
              <w:textAlignment w:val="baseline"/>
              <w:rPr>
                <w:rFonts w:ascii="Arial" w:hAnsi="Arial" w:cs="Arial"/>
                <w:sz w:val="22"/>
                <w:szCs w:val="22"/>
              </w:rPr>
            </w:pPr>
            <w:r w:rsidRPr="00B35BF5">
              <w:rPr>
                <w:rFonts w:ascii="Arial" w:hAnsi="Arial" w:cs="Arial"/>
                <w:sz w:val="22"/>
                <w:szCs w:val="22"/>
              </w:rPr>
              <w:t>Директор КФ МГТУ им. Н.Э. Баумана</w:t>
            </w:r>
          </w:p>
        </w:tc>
      </w:tr>
    </w:tbl>
    <w:p w:rsidR="00243221" w:rsidRPr="00B35BF5" w:rsidRDefault="00243221" w:rsidP="00B35BF5">
      <w:pPr>
        <w:spacing w:after="0" w:line="240" w:lineRule="auto"/>
        <w:rPr>
          <w:rFonts w:ascii="Arial" w:hAnsi="Arial" w:cs="Arial"/>
          <w:sz w:val="22"/>
          <w:szCs w:val="22"/>
        </w:rPr>
      </w:pPr>
    </w:p>
    <w:p w:rsidR="00B35BF5" w:rsidRPr="00B35BF5" w:rsidRDefault="00B35BF5" w:rsidP="00B35BF5">
      <w:pPr>
        <w:spacing w:after="0" w:line="240" w:lineRule="auto"/>
        <w:rPr>
          <w:rFonts w:ascii="Arial" w:hAnsi="Arial" w:cs="Arial"/>
          <w:sz w:val="22"/>
          <w:szCs w:val="22"/>
        </w:rPr>
      </w:pPr>
      <w:bookmarkStart w:id="0" w:name="_GoBack"/>
      <w:r w:rsidRPr="00B35BF5">
        <w:rPr>
          <w:rFonts w:ascii="Arial" w:hAnsi="Arial" w:cs="Arial"/>
          <w:sz w:val="22"/>
          <w:szCs w:val="22"/>
        </w:rPr>
        <w:drawing>
          <wp:inline distT="0" distB="0" distL="0" distR="0" wp14:anchorId="540C41E9" wp14:editId="1B672123">
            <wp:extent cx="2271859" cy="258868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83048" cy="2601432"/>
                    </a:xfrm>
                    <a:prstGeom prst="rect">
                      <a:avLst/>
                    </a:prstGeom>
                  </pic:spPr>
                </pic:pic>
              </a:graphicData>
            </a:graphic>
          </wp:inline>
        </w:drawing>
      </w:r>
      <w:bookmarkEnd w:id="0"/>
    </w:p>
    <w:p w:rsidR="00B35BF5" w:rsidRPr="00B35BF5" w:rsidRDefault="00B35BF5" w:rsidP="00B35BF5">
      <w:pPr>
        <w:pStyle w:val="5"/>
        <w:shd w:val="clear" w:color="auto" w:fill="FFFFFF"/>
        <w:spacing w:before="0" w:line="240" w:lineRule="auto"/>
        <w:textAlignment w:val="baseline"/>
        <w:rPr>
          <w:rFonts w:ascii="Arial" w:hAnsi="Arial" w:cs="Arial"/>
          <w:color w:val="303030"/>
          <w:sz w:val="22"/>
          <w:szCs w:val="22"/>
          <w:lang w:eastAsia="ru-RU"/>
        </w:rPr>
      </w:pPr>
      <w:r w:rsidRPr="00B35BF5">
        <w:rPr>
          <w:rFonts w:ascii="Arial" w:hAnsi="Arial" w:cs="Arial"/>
          <w:color w:val="303030"/>
          <w:sz w:val="22"/>
          <w:szCs w:val="22"/>
        </w:rPr>
        <w:t>Александров Анатолий Александрович</w:t>
      </w:r>
    </w:p>
    <w:p w:rsidR="00B35BF5" w:rsidRPr="00B35BF5" w:rsidRDefault="00B35BF5" w:rsidP="00B35BF5">
      <w:pPr>
        <w:pStyle w:val="tgjea"/>
        <w:shd w:val="clear" w:color="auto" w:fill="FFFFFF"/>
        <w:spacing w:before="0" w:beforeAutospacing="0" w:after="0" w:afterAutospacing="0"/>
        <w:textAlignment w:val="baseline"/>
        <w:rPr>
          <w:rFonts w:ascii="Arial" w:hAnsi="Arial" w:cs="Arial"/>
          <w:color w:val="303030"/>
          <w:sz w:val="22"/>
          <w:szCs w:val="22"/>
        </w:rPr>
      </w:pPr>
      <w:r w:rsidRPr="00B35BF5">
        <w:rPr>
          <w:rFonts w:ascii="Arial" w:hAnsi="Arial" w:cs="Arial"/>
          <w:color w:val="303030"/>
          <w:sz w:val="22"/>
          <w:szCs w:val="22"/>
        </w:rPr>
        <w:t>Президент</w:t>
      </w:r>
    </w:p>
    <w:p w:rsidR="00B35BF5" w:rsidRPr="00B35BF5" w:rsidRDefault="00B35BF5" w:rsidP="00B35BF5">
      <w:pPr>
        <w:pStyle w:val="tgjea"/>
        <w:shd w:val="clear" w:color="auto" w:fill="FFFFFF"/>
        <w:spacing w:before="0" w:beforeAutospacing="0" w:after="0" w:afterAutospacing="0"/>
        <w:textAlignment w:val="baseline"/>
        <w:rPr>
          <w:rFonts w:ascii="Arial" w:hAnsi="Arial" w:cs="Arial"/>
          <w:color w:val="303030"/>
          <w:sz w:val="22"/>
          <w:szCs w:val="22"/>
        </w:rPr>
      </w:pPr>
      <w:r w:rsidRPr="00B35BF5">
        <w:rPr>
          <w:rFonts w:ascii="Arial" w:hAnsi="Arial" w:cs="Arial"/>
          <w:color w:val="303030"/>
          <w:sz w:val="22"/>
          <w:szCs w:val="22"/>
        </w:rPr>
        <w:lastRenderedPageBreak/>
        <w:t>Заведующий кафедрой</w:t>
      </w:r>
    </w:p>
    <w:p w:rsidR="00B35BF5" w:rsidRPr="00B35BF5" w:rsidRDefault="00B35BF5" w:rsidP="00B35BF5">
      <w:pPr>
        <w:spacing w:after="0" w:line="240" w:lineRule="auto"/>
        <w:rPr>
          <w:rFonts w:ascii="Arial" w:hAnsi="Arial" w:cs="Arial"/>
          <w:color w:val="303030"/>
          <w:sz w:val="22"/>
          <w:szCs w:val="22"/>
          <w:shd w:val="clear" w:color="auto" w:fill="F8F9FA"/>
        </w:rPr>
      </w:pPr>
      <w:r w:rsidRPr="00B35BF5">
        <w:rPr>
          <w:rFonts w:ascii="Arial" w:hAnsi="Arial" w:cs="Arial"/>
          <w:color w:val="303030"/>
          <w:sz w:val="22"/>
          <w:szCs w:val="22"/>
          <w:shd w:val="clear" w:color="auto" w:fill="F8F9FA"/>
        </w:rPr>
        <w:t>Президент Московского государственного технического университета имени Н. Э. Баумана, лауреат премий Правительства РФ в области науки и техники, премии Правительства РФ в области образования, профессор, доктор технических наук Анатолий Александрович Александров родился 7 апреля 1951 г. в городе Изяслав Украинской ССР в семье военнослужащего. Прошел путь от инженера профилирующей кафедры «Стартовые ракетные комплексы» до директора Опытного завода. С апреля 2010 года — ректор МГТУ им. Н.Э. Баумана. 9 апреля 2015 года избран ректором МГТУ им. Н.Э. Баумана на второй срок. 7 октября 2021 года решением Учёного совета Анатолий Александрович избран президентом МГТУ им. Н.Э. Баумана. Сфера научных интересов - область оценки остаточного ресурса технических сооружений, механики разрушений, ресурсо- и природосбережения при хранении и транспортировке жидкого углеводородного топлива с использованием криогенной техники.</w:t>
      </w:r>
    </w:p>
    <w:p w:rsidR="00B35BF5" w:rsidRPr="00B35BF5" w:rsidRDefault="00B35BF5" w:rsidP="00B35BF5">
      <w:pPr>
        <w:pStyle w:val="tgjea"/>
        <w:shd w:val="clear" w:color="auto" w:fill="F8F9FA"/>
        <w:spacing w:before="0" w:beforeAutospacing="0" w:after="0" w:afterAutospacing="0"/>
        <w:textAlignment w:val="baseline"/>
        <w:rPr>
          <w:rFonts w:ascii="Arial" w:hAnsi="Arial" w:cs="Arial"/>
          <w:color w:val="303030"/>
          <w:sz w:val="22"/>
          <w:szCs w:val="22"/>
        </w:rPr>
      </w:pPr>
      <w:r w:rsidRPr="00B35BF5">
        <w:rPr>
          <w:rFonts w:ascii="Arial" w:hAnsi="Arial" w:cs="Arial"/>
          <w:color w:val="303030"/>
          <w:sz w:val="22"/>
          <w:szCs w:val="22"/>
        </w:rPr>
        <w:t>Александров Анатолий Александрович — с 2010 г. по 2021 г. — ректор, в настоящее — время президент Московского государственного технического университета им. Н.Э. Баумана.</w:t>
      </w:r>
    </w:p>
    <w:p w:rsidR="00B35BF5" w:rsidRPr="00B35BF5" w:rsidRDefault="00B35BF5" w:rsidP="00B35BF5">
      <w:pPr>
        <w:pStyle w:val="tgjea"/>
        <w:shd w:val="clear" w:color="auto" w:fill="F8F9FA"/>
        <w:spacing w:before="0" w:beforeAutospacing="0" w:after="0" w:afterAutospacing="0"/>
        <w:textAlignment w:val="baseline"/>
        <w:rPr>
          <w:rFonts w:ascii="Arial" w:hAnsi="Arial" w:cs="Arial"/>
          <w:color w:val="303030"/>
          <w:sz w:val="22"/>
          <w:szCs w:val="22"/>
        </w:rPr>
      </w:pPr>
      <w:r w:rsidRPr="00B35BF5">
        <w:rPr>
          <w:rFonts w:ascii="Arial" w:hAnsi="Arial" w:cs="Arial"/>
          <w:color w:val="303030"/>
          <w:sz w:val="22"/>
          <w:szCs w:val="22"/>
        </w:rPr>
        <w:t>Окончил МВТУ им. Н.Э. Баумана в 1975 г., доктор технических наук, профессор. Награждён орденами «За заслуги перед Отечеством» III и IV степени, орденом Почёта, медалью «850 лет Москвы» и медалью «Трудовая доблесть», дважды лауреат Премии Правительства РФ в области науки и техники, лауреат Премии Правительства РФ в области образования, почётный работник высшего профессионального образования Российской Федерации.</w:t>
      </w:r>
    </w:p>
    <w:p w:rsidR="00B35BF5" w:rsidRPr="00B35BF5" w:rsidRDefault="00B35BF5" w:rsidP="00B35BF5">
      <w:pPr>
        <w:pStyle w:val="tgjea"/>
        <w:shd w:val="clear" w:color="auto" w:fill="F8F9FA"/>
        <w:spacing w:before="0" w:beforeAutospacing="0" w:after="0" w:afterAutospacing="0"/>
        <w:textAlignment w:val="baseline"/>
        <w:rPr>
          <w:rFonts w:ascii="Arial" w:hAnsi="Arial" w:cs="Arial"/>
          <w:color w:val="303030"/>
          <w:sz w:val="22"/>
          <w:szCs w:val="22"/>
        </w:rPr>
      </w:pPr>
      <w:r w:rsidRPr="00B35BF5">
        <w:rPr>
          <w:rFonts w:ascii="Arial" w:hAnsi="Arial" w:cs="Arial"/>
          <w:color w:val="303030"/>
          <w:sz w:val="22"/>
          <w:szCs w:val="22"/>
        </w:rPr>
        <w:t>А.А. Александров — автор более 200 научных трудов, в том числе в области теории рисков, механики разрушений, промышленной безопасности и эксплуатации опасных производственных объектов. Под его руководством подготовлены двенадцать кандидатов технических наук и три доктора технических наук.</w:t>
      </w:r>
    </w:p>
    <w:p w:rsidR="00B35BF5" w:rsidRPr="00B35BF5" w:rsidRDefault="00B35BF5" w:rsidP="00B35BF5">
      <w:pPr>
        <w:pStyle w:val="tgjea"/>
        <w:shd w:val="clear" w:color="auto" w:fill="F8F9FA"/>
        <w:spacing w:before="0" w:beforeAutospacing="0" w:after="0" w:afterAutospacing="0"/>
        <w:textAlignment w:val="baseline"/>
        <w:rPr>
          <w:rFonts w:ascii="Arial" w:hAnsi="Arial" w:cs="Arial"/>
          <w:color w:val="303030"/>
          <w:sz w:val="22"/>
          <w:szCs w:val="22"/>
        </w:rPr>
      </w:pPr>
      <w:r w:rsidRPr="00B35BF5">
        <w:rPr>
          <w:rFonts w:ascii="Arial" w:hAnsi="Arial" w:cs="Arial"/>
          <w:color w:val="303030"/>
          <w:sz w:val="22"/>
          <w:szCs w:val="22"/>
        </w:rPr>
        <w:t>В настоящее время А.А. Александров является членом Национального совета при Президенте Российской Федерации по профессиональным квалификациям, членом Экспертного совета Военно-промышленной комиссии при Правительстве России, вице-президентом Российского союза ректоров, президентом Ассоциации технических университетов, членом Общественного совета при Федеральной налоговой службе РФ, членом Общественного совета Государственной корпорации по космической деятельности «Роскосмос». Член Высшего совета партии «Единая Россия».</w:t>
      </w:r>
    </w:p>
    <w:p w:rsidR="00B35BF5" w:rsidRPr="00B35BF5" w:rsidRDefault="00B35BF5" w:rsidP="00B35BF5">
      <w:pPr>
        <w:spacing w:after="0" w:line="240" w:lineRule="auto"/>
        <w:rPr>
          <w:rFonts w:ascii="Arial" w:hAnsi="Arial" w:cs="Arial"/>
          <w:sz w:val="22"/>
          <w:szCs w:val="22"/>
        </w:rPr>
      </w:pPr>
    </w:p>
    <w:sectPr w:rsidR="00B35BF5" w:rsidRPr="00B35BF5"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0B011A"/>
    <w:rsid w:val="001C34A2"/>
    <w:rsid w:val="00243221"/>
    <w:rsid w:val="0025133F"/>
    <w:rsid w:val="0033018F"/>
    <w:rsid w:val="003D090D"/>
    <w:rsid w:val="0044446C"/>
    <w:rsid w:val="004E4A62"/>
    <w:rsid w:val="00553AA0"/>
    <w:rsid w:val="00595A02"/>
    <w:rsid w:val="00727EB8"/>
    <w:rsid w:val="00765429"/>
    <w:rsid w:val="00777841"/>
    <w:rsid w:val="00807380"/>
    <w:rsid w:val="008C09C5"/>
    <w:rsid w:val="0097184D"/>
    <w:rsid w:val="009F48C4"/>
    <w:rsid w:val="00A22E7B"/>
    <w:rsid w:val="00A23DD1"/>
    <w:rsid w:val="00B35BF5"/>
    <w:rsid w:val="00B607F9"/>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B4F67"/>
  <w15:docId w15:val="{DC4236A7-AB75-4722-9402-535C0CD7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607F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B35BF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40">
    <w:name w:val="Заголовок 4 Знак"/>
    <w:basedOn w:val="a0"/>
    <w:link w:val="4"/>
    <w:uiPriority w:val="9"/>
    <w:semiHidden/>
    <w:rsid w:val="00B607F9"/>
    <w:rPr>
      <w:rFonts w:asciiTheme="majorHAnsi" w:eastAsiaTheme="majorEastAsia" w:hAnsiTheme="majorHAnsi" w:cstheme="majorBidi"/>
      <w:i/>
      <w:iCs/>
      <w:color w:val="365F91" w:themeColor="accent1" w:themeShade="BF"/>
      <w:sz w:val="24"/>
      <w:szCs w:val="28"/>
      <w:lang w:eastAsia="en-US"/>
    </w:rPr>
  </w:style>
  <w:style w:type="paragraph" w:customStyle="1" w:styleId="tgjea">
    <w:name w:val="tgjea"/>
    <w:basedOn w:val="a"/>
    <w:rsid w:val="00B607F9"/>
    <w:pPr>
      <w:spacing w:before="100" w:beforeAutospacing="1" w:after="100" w:afterAutospacing="1" w:line="240" w:lineRule="auto"/>
    </w:pPr>
    <w:rPr>
      <w:rFonts w:eastAsia="Times New Roman"/>
      <w:szCs w:val="24"/>
      <w:lang w:eastAsia="ru-RU"/>
    </w:rPr>
  </w:style>
  <w:style w:type="character" w:customStyle="1" w:styleId="50">
    <w:name w:val="Заголовок 5 Знак"/>
    <w:basedOn w:val="a0"/>
    <w:link w:val="5"/>
    <w:uiPriority w:val="9"/>
    <w:semiHidden/>
    <w:rsid w:val="00B35BF5"/>
    <w:rPr>
      <w:rFonts w:asciiTheme="majorHAnsi" w:eastAsiaTheme="majorEastAsia" w:hAnsiTheme="majorHAnsi" w:cstheme="majorBidi"/>
      <w:color w:val="365F91" w:themeColor="accent1" w:themeShade="BF"/>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39216733">
      <w:bodyDiv w:val="1"/>
      <w:marLeft w:val="0"/>
      <w:marRight w:val="0"/>
      <w:marTop w:val="0"/>
      <w:marBottom w:val="0"/>
      <w:divBdr>
        <w:top w:val="none" w:sz="0" w:space="0" w:color="auto"/>
        <w:left w:val="none" w:sz="0" w:space="0" w:color="auto"/>
        <w:bottom w:val="none" w:sz="0" w:space="0" w:color="auto"/>
        <w:right w:val="none" w:sz="0" w:space="0" w:color="auto"/>
      </w:divBdr>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724162">
      <w:bodyDiv w:val="1"/>
      <w:marLeft w:val="0"/>
      <w:marRight w:val="0"/>
      <w:marTop w:val="0"/>
      <w:marBottom w:val="0"/>
      <w:divBdr>
        <w:top w:val="none" w:sz="0" w:space="0" w:color="auto"/>
        <w:left w:val="none" w:sz="0" w:space="0" w:color="auto"/>
        <w:bottom w:val="none" w:sz="0" w:space="0" w:color="auto"/>
        <w:right w:val="none" w:sz="0" w:space="0" w:color="auto"/>
      </w:divBdr>
      <w:divsChild>
        <w:div w:id="2091996805">
          <w:marLeft w:val="0"/>
          <w:marRight w:val="0"/>
          <w:marTop w:val="0"/>
          <w:marBottom w:val="360"/>
          <w:divBdr>
            <w:top w:val="none" w:sz="0" w:space="0" w:color="auto"/>
            <w:left w:val="none" w:sz="0" w:space="0" w:color="auto"/>
            <w:bottom w:val="none" w:sz="0" w:space="0" w:color="auto"/>
            <w:right w:val="none" w:sz="0" w:space="0" w:color="auto"/>
          </w:divBdr>
          <w:divsChild>
            <w:div w:id="1038359187">
              <w:marLeft w:val="0"/>
              <w:marRight w:val="0"/>
              <w:marTop w:val="0"/>
              <w:marBottom w:val="0"/>
              <w:divBdr>
                <w:top w:val="none" w:sz="0" w:space="0" w:color="auto"/>
                <w:left w:val="none" w:sz="0" w:space="0" w:color="auto"/>
                <w:bottom w:val="none" w:sz="0" w:space="0" w:color="auto"/>
                <w:right w:val="none" w:sz="0" w:space="0" w:color="auto"/>
              </w:divBdr>
              <w:divsChild>
                <w:div w:id="234054394">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 w:id="1602102801">
      <w:bodyDiv w:val="1"/>
      <w:marLeft w:val="0"/>
      <w:marRight w:val="0"/>
      <w:marTop w:val="0"/>
      <w:marBottom w:val="0"/>
      <w:divBdr>
        <w:top w:val="none" w:sz="0" w:space="0" w:color="auto"/>
        <w:left w:val="none" w:sz="0" w:space="0" w:color="auto"/>
        <w:bottom w:val="none" w:sz="0" w:space="0" w:color="auto"/>
        <w:right w:val="none" w:sz="0" w:space="0" w:color="auto"/>
      </w:divBdr>
      <w:divsChild>
        <w:div w:id="1444037312">
          <w:marLeft w:val="0"/>
          <w:marRight w:val="0"/>
          <w:marTop w:val="0"/>
          <w:marBottom w:val="0"/>
          <w:divBdr>
            <w:top w:val="none" w:sz="0" w:space="0" w:color="auto"/>
            <w:left w:val="none" w:sz="0" w:space="0" w:color="auto"/>
            <w:bottom w:val="none" w:sz="0" w:space="0" w:color="auto"/>
            <w:right w:val="none" w:sz="0" w:space="0" w:color="auto"/>
          </w:divBdr>
        </w:div>
      </w:divsChild>
    </w:div>
    <w:div w:id="1977710488">
      <w:bodyDiv w:val="1"/>
      <w:marLeft w:val="0"/>
      <w:marRight w:val="0"/>
      <w:marTop w:val="0"/>
      <w:marBottom w:val="0"/>
      <w:divBdr>
        <w:top w:val="none" w:sz="0" w:space="0" w:color="auto"/>
        <w:left w:val="none" w:sz="0" w:space="0" w:color="auto"/>
        <w:bottom w:val="none" w:sz="0" w:space="0" w:color="auto"/>
        <w:right w:val="none" w:sz="0" w:space="0" w:color="auto"/>
      </w:divBdr>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857</Words>
  <Characters>4886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14</cp:revision>
  <dcterms:created xsi:type="dcterms:W3CDTF">2017-05-15T04:35:00Z</dcterms:created>
  <dcterms:modified xsi:type="dcterms:W3CDTF">2024-11-15T06:13:00Z</dcterms:modified>
</cp:coreProperties>
</file>