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933" w:rsidRDefault="00CB2933" w:rsidP="0063557E">
      <w:pPr>
        <w:spacing w:after="0" w:line="240" w:lineRule="auto"/>
      </w:pPr>
      <w:r w:rsidRPr="00CB2933">
        <w:drawing>
          <wp:inline distT="0" distB="0" distL="0" distR="0" wp14:anchorId="58896BE9" wp14:editId="2AFDB05F">
            <wp:extent cx="3372321" cy="33913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72321" cy="339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933" w:rsidRDefault="00CB2933" w:rsidP="0063557E">
      <w:pPr>
        <w:spacing w:after="0" w:line="240" w:lineRule="auto"/>
      </w:pPr>
      <w:r>
        <w:t>Виктор Антонович Садовничий</w:t>
      </w:r>
    </w:p>
    <w:p w:rsidR="00CB2933" w:rsidRDefault="00CB2933" w:rsidP="0063557E">
      <w:pPr>
        <w:spacing w:after="0" w:line="240" w:lineRule="auto"/>
      </w:pPr>
      <w:r>
        <w:t>Ректор Московского государственного университета имени М.В.Ломоносова</w:t>
      </w:r>
    </w:p>
    <w:p w:rsidR="00CB2933" w:rsidRDefault="00CB2933" w:rsidP="0063557E">
      <w:pPr>
        <w:spacing w:after="0" w:line="240" w:lineRule="auto"/>
      </w:pPr>
    </w:p>
    <w:p w:rsidR="0063557E" w:rsidRPr="0063557E" w:rsidRDefault="0063557E" w:rsidP="0063557E">
      <w:pPr>
        <w:spacing w:after="0" w:line="240" w:lineRule="auto"/>
        <w:rPr>
          <w:b/>
        </w:rPr>
      </w:pPr>
      <w:r w:rsidRPr="0063557E">
        <w:rPr>
          <w:b/>
        </w:rPr>
        <w:t>Проректоры МГУ</w:t>
      </w:r>
    </w:p>
    <w:p w:rsidR="0063557E" w:rsidRDefault="0063557E" w:rsidP="0063557E">
      <w:pPr>
        <w:spacing w:after="0" w:line="240" w:lineRule="auto"/>
      </w:pPr>
    </w:p>
    <w:p w:rsidR="0063557E" w:rsidRDefault="0063557E" w:rsidP="0063557E">
      <w:pPr>
        <w:spacing w:after="0" w:line="240" w:lineRule="auto"/>
      </w:pPr>
      <w:bookmarkStart w:id="0" w:name="_GoBack"/>
      <w:bookmarkEnd w:id="0"/>
      <w:r>
        <w:t>АЛЕШКОВСКИЙ Иван Андреевич </w:t>
      </w:r>
    </w:p>
    <w:p w:rsidR="0063557E" w:rsidRDefault="0063557E" w:rsidP="0063557E">
      <w:pPr>
        <w:spacing w:after="0" w:line="240" w:lineRule="auto"/>
      </w:pPr>
      <w:r>
        <w:t>проректор</w:t>
      </w:r>
    </w:p>
    <w:p w:rsidR="0063557E" w:rsidRDefault="0063557E" w:rsidP="0063557E">
      <w:pPr>
        <w:spacing w:after="0" w:line="240" w:lineRule="auto"/>
      </w:pPr>
    </w:p>
    <w:p w:rsidR="0063557E" w:rsidRDefault="0063557E" w:rsidP="0063557E">
      <w:pPr>
        <w:spacing w:after="0" w:line="240" w:lineRule="auto"/>
      </w:pPr>
      <w:r>
        <w:t>АТАЯН Сергей Владимирович</w:t>
      </w:r>
    </w:p>
    <w:p w:rsidR="0063557E" w:rsidRDefault="0063557E" w:rsidP="0063557E">
      <w:pPr>
        <w:spacing w:after="0" w:line="240" w:lineRule="auto"/>
      </w:pPr>
      <w:r>
        <w:t>проректор</w:t>
      </w:r>
    </w:p>
    <w:p w:rsidR="0063557E" w:rsidRDefault="0063557E" w:rsidP="0063557E">
      <w:pPr>
        <w:spacing w:after="0" w:line="240" w:lineRule="auto"/>
      </w:pPr>
      <w:r>
        <w:t>Управление кадров и кадровой политики</w:t>
      </w:r>
    </w:p>
    <w:p w:rsidR="0063557E" w:rsidRDefault="0063557E" w:rsidP="0063557E">
      <w:pPr>
        <w:spacing w:after="0" w:line="240" w:lineRule="auto"/>
      </w:pPr>
    </w:p>
    <w:p w:rsidR="0063557E" w:rsidRDefault="0063557E" w:rsidP="0063557E">
      <w:pPr>
        <w:spacing w:after="0" w:line="240" w:lineRule="auto"/>
      </w:pPr>
      <w:r>
        <w:t>БИРЮКОВ Алексей Павлович</w:t>
      </w:r>
    </w:p>
    <w:p w:rsidR="0063557E" w:rsidRDefault="0063557E" w:rsidP="0063557E">
      <w:pPr>
        <w:spacing w:after="0" w:line="240" w:lineRule="auto"/>
      </w:pPr>
      <w:r>
        <w:t>проректор</w:t>
      </w:r>
    </w:p>
    <w:p w:rsidR="0063557E" w:rsidRDefault="0063557E" w:rsidP="0063557E">
      <w:pPr>
        <w:spacing w:after="0" w:line="240" w:lineRule="auto"/>
      </w:pPr>
      <w:r>
        <w:t>Управление капитального строительства, ремонта и инфраструктурного развития</w:t>
      </w:r>
    </w:p>
    <w:p w:rsidR="0063557E" w:rsidRDefault="0063557E" w:rsidP="0063557E">
      <w:pPr>
        <w:spacing w:after="0" w:line="240" w:lineRule="auto"/>
      </w:pPr>
      <w:r>
        <w:t>Управление хозяйственно-технической эксплуатации</w:t>
      </w:r>
    </w:p>
    <w:p w:rsidR="0063557E" w:rsidRDefault="0063557E" w:rsidP="0063557E">
      <w:pPr>
        <w:spacing w:after="0" w:line="240" w:lineRule="auto"/>
      </w:pPr>
    </w:p>
    <w:p w:rsidR="0063557E" w:rsidRDefault="0063557E" w:rsidP="0063557E">
      <w:pPr>
        <w:spacing w:after="0" w:line="240" w:lineRule="auto"/>
      </w:pPr>
      <w:r>
        <w:t>БУШЕВ Станислав Александрович</w:t>
      </w:r>
    </w:p>
    <w:p w:rsidR="0063557E" w:rsidRDefault="0063557E" w:rsidP="0063557E">
      <w:pPr>
        <w:spacing w:after="0" w:line="240" w:lineRule="auto"/>
      </w:pPr>
      <w:r>
        <w:t>проректор</w:t>
      </w:r>
    </w:p>
    <w:p w:rsidR="0063557E" w:rsidRDefault="0063557E" w:rsidP="0063557E">
      <w:pPr>
        <w:spacing w:after="0" w:line="240" w:lineRule="auto"/>
      </w:pPr>
      <w:r>
        <w:lastRenderedPageBreak/>
        <w:t>Управление академической политики, учебно-методической деятельности и организации учебного процесса</w:t>
      </w:r>
    </w:p>
    <w:p w:rsidR="0063557E" w:rsidRDefault="0063557E" w:rsidP="0063557E">
      <w:pPr>
        <w:spacing w:after="0" w:line="240" w:lineRule="auto"/>
      </w:pPr>
      <w:r>
        <w:t>Управление дополнительного образования</w:t>
      </w:r>
    </w:p>
    <w:p w:rsidR="0063557E" w:rsidRDefault="0063557E" w:rsidP="0063557E">
      <w:pPr>
        <w:spacing w:after="0" w:line="240" w:lineRule="auto"/>
      </w:pPr>
    </w:p>
    <w:p w:rsidR="0063557E" w:rsidRDefault="0063557E" w:rsidP="0063557E">
      <w:pPr>
        <w:spacing w:after="0" w:line="240" w:lineRule="auto"/>
      </w:pPr>
      <w:r>
        <w:t>ВАЙПАН Виктор Алексеевич</w:t>
      </w:r>
    </w:p>
    <w:p w:rsidR="0063557E" w:rsidRDefault="0063557E" w:rsidP="0063557E">
      <w:pPr>
        <w:spacing w:after="0" w:line="240" w:lineRule="auto"/>
      </w:pPr>
      <w:r>
        <w:t>проректор по инновационному научно-технологическому развитию</w:t>
      </w:r>
    </w:p>
    <w:p w:rsidR="0063557E" w:rsidRDefault="0063557E" w:rsidP="0063557E">
      <w:pPr>
        <w:spacing w:after="0" w:line="240" w:lineRule="auto"/>
      </w:pPr>
    </w:p>
    <w:p w:rsidR="0063557E" w:rsidRDefault="0063557E" w:rsidP="0063557E">
      <w:pPr>
        <w:spacing w:after="0" w:line="240" w:lineRule="auto"/>
      </w:pPr>
      <w:r>
        <w:t>ВРЖЕЩ Петр Владимирович, профессор</w:t>
      </w:r>
    </w:p>
    <w:p w:rsidR="0063557E" w:rsidRDefault="0063557E" w:rsidP="0063557E">
      <w:pPr>
        <w:spacing w:after="0" w:line="240" w:lineRule="auto"/>
      </w:pPr>
      <w:r>
        <w:t>проректор по общим вопросам</w:t>
      </w:r>
    </w:p>
    <w:p w:rsidR="0063557E" w:rsidRDefault="0063557E" w:rsidP="0063557E">
      <w:pPr>
        <w:spacing w:after="0" w:line="240" w:lineRule="auto"/>
      </w:pPr>
      <w:r>
        <w:t>Управление по общим вопросам</w:t>
      </w:r>
    </w:p>
    <w:p w:rsidR="0063557E" w:rsidRDefault="0063557E" w:rsidP="0063557E">
      <w:pPr>
        <w:spacing w:after="0" w:line="240" w:lineRule="auto"/>
      </w:pPr>
      <w:r>
        <w:t>Управление социальной инфраструктуры</w:t>
      </w:r>
    </w:p>
    <w:p w:rsidR="0063557E" w:rsidRDefault="0063557E" w:rsidP="0063557E">
      <w:pPr>
        <w:spacing w:after="0" w:line="240" w:lineRule="auto"/>
      </w:pPr>
    </w:p>
    <w:p w:rsidR="0063557E" w:rsidRDefault="0063557E" w:rsidP="0063557E">
      <w:pPr>
        <w:spacing w:after="0" w:line="240" w:lineRule="auto"/>
      </w:pPr>
      <w:r>
        <w:t>ГОРЯЧКО Вячеслав Вячеславович</w:t>
      </w:r>
    </w:p>
    <w:p w:rsidR="0063557E" w:rsidRDefault="0063557E" w:rsidP="0063557E">
      <w:pPr>
        <w:spacing w:after="0" w:line="240" w:lineRule="auto"/>
      </w:pPr>
      <w:r>
        <w:t>проректор</w:t>
      </w:r>
    </w:p>
    <w:p w:rsidR="0063557E" w:rsidRDefault="0063557E" w:rsidP="0063557E">
      <w:pPr>
        <w:spacing w:after="0" w:line="240" w:lineRule="auto"/>
      </w:pPr>
      <w:r>
        <w:t>Аппарат ректора</w:t>
      </w:r>
    </w:p>
    <w:p w:rsidR="0063557E" w:rsidRDefault="0063557E" w:rsidP="0063557E">
      <w:pPr>
        <w:spacing w:after="0" w:line="240" w:lineRule="auto"/>
      </w:pPr>
      <w:r>
        <w:t>Управление делами и делопроизводства</w:t>
      </w:r>
    </w:p>
    <w:p w:rsidR="0063557E" w:rsidRDefault="0063557E" w:rsidP="0063557E">
      <w:pPr>
        <w:spacing w:after="0" w:line="240" w:lineRule="auto"/>
      </w:pPr>
    </w:p>
    <w:p w:rsidR="0063557E" w:rsidRDefault="0063557E" w:rsidP="0063557E">
      <w:pPr>
        <w:spacing w:after="0" w:line="240" w:lineRule="auto"/>
      </w:pPr>
      <w:r>
        <w:t>ГУСЕВ Леонид Владимирович</w:t>
      </w:r>
    </w:p>
    <w:p w:rsidR="0063557E" w:rsidRDefault="0063557E" w:rsidP="0063557E">
      <w:pPr>
        <w:spacing w:after="0" w:line="240" w:lineRule="auto"/>
      </w:pPr>
      <w:r>
        <w:t>проректор</w:t>
      </w:r>
    </w:p>
    <w:p w:rsidR="0063557E" w:rsidRDefault="0063557E" w:rsidP="0063557E">
      <w:pPr>
        <w:spacing w:after="0" w:line="240" w:lineRule="auto"/>
      </w:pPr>
      <w:r>
        <w:t>Управление по информатизации, организации и сопровождению мероприятий</w:t>
      </w:r>
    </w:p>
    <w:p w:rsidR="0063557E" w:rsidRDefault="0063557E" w:rsidP="0063557E">
      <w:pPr>
        <w:spacing w:after="0" w:line="240" w:lineRule="auto"/>
      </w:pPr>
    </w:p>
    <w:p w:rsidR="0063557E" w:rsidRDefault="0063557E" w:rsidP="0063557E">
      <w:pPr>
        <w:spacing w:after="0" w:line="240" w:lineRule="auto"/>
      </w:pPr>
      <w:r>
        <w:t>ЕГОРОВ Сергей Юрьевич</w:t>
      </w:r>
    </w:p>
    <w:p w:rsidR="0063557E" w:rsidRDefault="0063557E" w:rsidP="0063557E">
      <w:pPr>
        <w:spacing w:after="0" w:line="240" w:lineRule="auto"/>
      </w:pPr>
      <w:r>
        <w:t>проректор</w:t>
      </w:r>
    </w:p>
    <w:p w:rsidR="0063557E" w:rsidRDefault="0063557E" w:rsidP="0063557E">
      <w:pPr>
        <w:spacing w:after="0" w:line="240" w:lineRule="auto"/>
      </w:pPr>
      <w:r>
        <w:t>Управление Программой развития Московского университета</w:t>
      </w:r>
    </w:p>
    <w:p w:rsidR="0063557E" w:rsidRDefault="0063557E" w:rsidP="0063557E">
      <w:pPr>
        <w:spacing w:after="0" w:line="240" w:lineRule="auto"/>
      </w:pPr>
    </w:p>
    <w:p w:rsidR="0063557E" w:rsidRDefault="0063557E" w:rsidP="0063557E">
      <w:pPr>
        <w:spacing w:after="0" w:line="240" w:lineRule="auto"/>
      </w:pPr>
      <w:r>
        <w:t>КОРТАВА Татьяна Владимировна, профессор, академик РАО</w:t>
      </w:r>
    </w:p>
    <w:p w:rsidR="0063557E" w:rsidRDefault="0063557E" w:rsidP="0063557E">
      <w:pPr>
        <w:spacing w:after="0" w:line="240" w:lineRule="auto"/>
      </w:pPr>
      <w:r>
        <w:t>проректор</w:t>
      </w:r>
    </w:p>
    <w:p w:rsidR="0063557E" w:rsidRDefault="0063557E" w:rsidP="0063557E">
      <w:pPr>
        <w:spacing w:after="0" w:line="240" w:lineRule="auto"/>
      </w:pPr>
      <w:r>
        <w:t>Управление по работе с талантливой молодежью</w:t>
      </w:r>
    </w:p>
    <w:p w:rsidR="0063557E" w:rsidRDefault="0063557E" w:rsidP="0063557E">
      <w:pPr>
        <w:spacing w:after="0" w:line="240" w:lineRule="auto"/>
      </w:pPr>
    </w:p>
    <w:p w:rsidR="0063557E" w:rsidRDefault="0063557E" w:rsidP="0063557E">
      <w:pPr>
        <w:spacing w:after="0" w:line="240" w:lineRule="auto"/>
      </w:pPr>
      <w:r>
        <w:t>МАЗЕЙ Юрий Александрович, профессор</w:t>
      </w:r>
    </w:p>
    <w:p w:rsidR="0063557E" w:rsidRDefault="0063557E" w:rsidP="0063557E">
      <w:pPr>
        <w:spacing w:after="0" w:line="240" w:lineRule="auto"/>
      </w:pPr>
      <w:r>
        <w:t>проректор</w:t>
      </w:r>
    </w:p>
    <w:p w:rsidR="0063557E" w:rsidRDefault="0063557E" w:rsidP="0063557E">
      <w:pPr>
        <w:spacing w:after="0" w:line="240" w:lineRule="auto"/>
      </w:pPr>
      <w:r>
        <w:t>Управление международных отношений</w:t>
      </w:r>
    </w:p>
    <w:p w:rsidR="0063557E" w:rsidRDefault="0063557E" w:rsidP="0063557E">
      <w:pPr>
        <w:spacing w:after="0" w:line="240" w:lineRule="auto"/>
      </w:pPr>
      <w:r>
        <w:t>Управление развития интернационализации</w:t>
      </w:r>
    </w:p>
    <w:p w:rsidR="0063557E" w:rsidRDefault="0063557E" w:rsidP="0063557E">
      <w:pPr>
        <w:spacing w:after="0" w:line="240" w:lineRule="auto"/>
      </w:pPr>
    </w:p>
    <w:p w:rsidR="0063557E" w:rsidRDefault="0063557E" w:rsidP="0063557E">
      <w:pPr>
        <w:spacing w:after="0" w:line="240" w:lineRule="auto"/>
      </w:pPr>
      <w:r>
        <w:t>МИРОНЮК Ольга Юрьевна</w:t>
      </w:r>
    </w:p>
    <w:p w:rsidR="0063557E" w:rsidRDefault="0063557E" w:rsidP="0063557E">
      <w:pPr>
        <w:spacing w:after="0" w:line="240" w:lineRule="auto"/>
      </w:pPr>
      <w:r>
        <w:t>проректор</w:t>
      </w:r>
    </w:p>
    <w:p w:rsidR="0063557E" w:rsidRDefault="0063557E" w:rsidP="0063557E">
      <w:pPr>
        <w:spacing w:after="0" w:line="240" w:lineRule="auto"/>
      </w:pPr>
      <w:r>
        <w:t>Управление мониторинга ресурсного обеспечения и закупочной деятельности</w:t>
      </w:r>
    </w:p>
    <w:p w:rsidR="0063557E" w:rsidRDefault="0063557E" w:rsidP="0063557E">
      <w:pPr>
        <w:spacing w:after="0" w:line="240" w:lineRule="auto"/>
      </w:pPr>
      <w:r>
        <w:t>Управление имущественных и арендных отношений</w:t>
      </w:r>
    </w:p>
    <w:p w:rsidR="0063557E" w:rsidRDefault="0063557E" w:rsidP="0063557E">
      <w:pPr>
        <w:spacing w:after="0" w:line="240" w:lineRule="auto"/>
      </w:pPr>
    </w:p>
    <w:p w:rsidR="0063557E" w:rsidRDefault="0063557E" w:rsidP="0063557E">
      <w:pPr>
        <w:spacing w:after="0" w:line="240" w:lineRule="auto"/>
      </w:pPr>
      <w:r>
        <w:t>СЕМИН Николай Владимирович</w:t>
      </w:r>
    </w:p>
    <w:p w:rsidR="0063557E" w:rsidRDefault="0063557E" w:rsidP="0063557E">
      <w:pPr>
        <w:spacing w:after="0" w:line="240" w:lineRule="auto"/>
      </w:pPr>
      <w:r>
        <w:lastRenderedPageBreak/>
        <w:t>проректор</w:t>
      </w:r>
    </w:p>
    <w:p w:rsidR="0063557E" w:rsidRDefault="0063557E" w:rsidP="0063557E">
      <w:pPr>
        <w:spacing w:after="0" w:line="240" w:lineRule="auto"/>
      </w:pPr>
      <w:r>
        <w:t>Управление протокольных мероприятий</w:t>
      </w:r>
    </w:p>
    <w:p w:rsidR="0063557E" w:rsidRDefault="0063557E" w:rsidP="0063557E">
      <w:pPr>
        <w:spacing w:after="0" w:line="240" w:lineRule="auto"/>
      </w:pPr>
    </w:p>
    <w:p w:rsidR="0063557E" w:rsidRDefault="0063557E" w:rsidP="0063557E">
      <w:pPr>
        <w:spacing w:after="0" w:line="240" w:lineRule="auto"/>
      </w:pPr>
      <w:r>
        <w:t>ФЕДЯНИН Андрей Анатольевич, профессор</w:t>
      </w:r>
    </w:p>
    <w:p w:rsidR="0063557E" w:rsidRDefault="0063557E" w:rsidP="0063557E">
      <w:pPr>
        <w:spacing w:after="0" w:line="240" w:lineRule="auto"/>
      </w:pPr>
      <w:r>
        <w:t>проректор</w:t>
      </w:r>
    </w:p>
    <w:p w:rsidR="0063557E" w:rsidRDefault="0063557E" w:rsidP="0063557E">
      <w:pPr>
        <w:spacing w:after="0" w:line="240" w:lineRule="auto"/>
      </w:pPr>
      <w:r>
        <w:t>Управление научной политики</w:t>
      </w:r>
    </w:p>
    <w:p w:rsidR="00CB2933" w:rsidRDefault="0063557E" w:rsidP="0063557E">
      <w:pPr>
        <w:spacing w:after="0" w:line="240" w:lineRule="auto"/>
      </w:pPr>
      <w:r>
        <w:t>Управление организации научно-исследовательских работ и подготовки научных кадров</w:t>
      </w:r>
    </w:p>
    <w:p w:rsidR="00243221" w:rsidRPr="001C34A2" w:rsidRDefault="00243221" w:rsidP="0063557E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557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293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CB61"/>
  <w15:docId w15:val="{6F0C07ED-96BA-48FC-8676-17BC635D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2024-11-12T06:57:00Z</dcterms:modified>
</cp:coreProperties>
</file>