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F5" w:rsidRDefault="00712DF5" w:rsidP="00712DF5">
      <w:pPr>
        <w:pStyle w:val="2"/>
        <w:shd w:val="clear" w:color="auto" w:fill="FCFE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aps/>
          <w:color w:val="000000"/>
          <w:sz w:val="26"/>
          <w:szCs w:val="26"/>
        </w:rPr>
      </w:pPr>
      <w:r>
        <w:rPr>
          <w:rFonts w:ascii="Arial" w:hAnsi="Arial" w:cs="Arial"/>
          <w:b w:val="0"/>
          <w:bCs w:val="0"/>
          <w:caps/>
          <w:color w:val="000000"/>
          <w:sz w:val="26"/>
          <w:szCs w:val="26"/>
        </w:rPr>
        <w:t>Руководство ИГХТУ</w:t>
      </w:r>
    </w:p>
    <w:tbl>
      <w:tblPr>
        <w:tblW w:w="5000" w:type="pct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12404"/>
      </w:tblGrid>
      <w:tr w:rsidR="00712DF5" w:rsidTr="00712DF5">
        <w:trPr>
          <w:jc w:val="center"/>
        </w:trPr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noProof/>
                <w:color w:val="747474"/>
              </w:rPr>
              <w:drawing>
                <wp:inline distT="0" distB="0" distL="0" distR="0">
                  <wp:extent cx="1905000" cy="2476500"/>
                  <wp:effectExtent l="0" t="0" r="0" b="0"/>
                  <wp:docPr id="6" name="Рисунок 6" descr="Гордина Наталья Евгень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рдина Наталья Евгень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Style w:val="a4"/>
                <w:rFonts w:ascii="inherit" w:hAnsi="inherit"/>
                <w:color w:val="0194CA"/>
                <w:bdr w:val="none" w:sz="0" w:space="0" w:color="auto" w:frame="1"/>
              </w:rPr>
              <w:t>ГОРДИНА Наталья Евгеньевна</w:t>
            </w:r>
            <w:r>
              <w:rPr>
                <w:rFonts w:ascii="inherit" w:hAnsi="inherit"/>
                <w:color w:val="747474"/>
              </w:rPr>
              <w:t> - Р</w:t>
            </w:r>
            <w:r>
              <w:rPr>
                <w:rFonts w:ascii="inherit" w:hAnsi="inherit"/>
                <w:color w:val="747474"/>
                <w:bdr w:val="none" w:sz="0" w:space="0" w:color="auto" w:frame="1"/>
              </w:rPr>
              <w:t>ектор ИГХТУ</w:t>
            </w:r>
          </w:p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color w:val="747474"/>
              </w:rPr>
              <w:t>Доктор технических наук, доцент</w:t>
            </w:r>
          </w:p>
          <w:p w:rsidR="002E6D1C" w:rsidRDefault="002E6D1C" w:rsidP="002E6D1C">
            <w:pPr>
              <w:pStyle w:val="rtejustify"/>
              <w:shd w:val="clear" w:color="auto" w:fill="FCFEFF"/>
              <w:spacing w:before="0" w:beforeAutospacing="0" w:after="225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Начала работу на кафедре технологии неорганических веществ (ТНВ) ИГХТУ в 2003 г. в качестве ассистента.</w:t>
            </w:r>
          </w:p>
          <w:p w:rsidR="002E6D1C" w:rsidRDefault="002E6D1C" w:rsidP="002E6D1C">
            <w:pPr>
              <w:pStyle w:val="rtejustify"/>
              <w:shd w:val="clear" w:color="auto" w:fill="FCFEFF"/>
              <w:spacing w:before="0" w:beforeAutospacing="0" w:after="225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 2000 по 2003 г. училась на дневном отделении аспирантуры.</w:t>
            </w:r>
          </w:p>
          <w:p w:rsidR="002E6D1C" w:rsidRDefault="002E6D1C" w:rsidP="002E6D1C">
            <w:pPr>
              <w:pStyle w:val="rtejustify"/>
              <w:shd w:val="clear" w:color="auto" w:fill="FCFEFF"/>
              <w:spacing w:before="0" w:beforeAutospacing="0" w:after="225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 2003 г. защитила диссертацию на соискание ученой степени кандидата технических наук.</w:t>
            </w:r>
          </w:p>
          <w:p w:rsidR="002E6D1C" w:rsidRDefault="002E6D1C" w:rsidP="002E6D1C">
            <w:pPr>
              <w:pStyle w:val="rtejustify"/>
              <w:shd w:val="clear" w:color="auto" w:fill="FCFEFF"/>
              <w:spacing w:before="0" w:beforeAutospacing="0" w:after="225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 2004 г. начала работать в должности научного сотрудника проблемной лаборатории при кафедре ТНВ. В 2008 году была переведена на должность старшего научного сотрудника и в 2009 ей было присвоено ученое звание доцента по специальности ТНВ.</w:t>
            </w:r>
          </w:p>
          <w:p w:rsidR="002E6D1C" w:rsidRDefault="002E6D1C" w:rsidP="002E6D1C">
            <w:pPr>
              <w:pStyle w:val="rtejustify"/>
              <w:shd w:val="clear" w:color="auto" w:fill="FCFEFF"/>
              <w:spacing w:before="0" w:beforeAutospacing="0" w:after="225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 2012 года избрана по конкурсу на должность доцента.</w:t>
            </w:r>
          </w:p>
          <w:p w:rsidR="002E6D1C" w:rsidRDefault="002E6D1C" w:rsidP="002E6D1C">
            <w:pPr>
              <w:pStyle w:val="rtejustify"/>
              <w:shd w:val="clear" w:color="auto" w:fill="FCFEFF"/>
              <w:spacing w:before="0" w:beforeAutospacing="0" w:after="225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 2020 году возглавила научно-исследовательскую лабораторию синтеза, исследований и испытания каталитических и адсорбционных систем для процессов переработки углеводородного сырья и получила степень доктора технических наук.</w:t>
            </w:r>
          </w:p>
          <w:p w:rsidR="002E6D1C" w:rsidRDefault="002E6D1C" w:rsidP="002E6D1C">
            <w:pPr>
              <w:pStyle w:val="rtejustify"/>
              <w:shd w:val="clear" w:color="auto" w:fill="FCFE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 2021 году избрана на должность </w:t>
            </w:r>
            <w:r>
              <w:rPr>
                <w:rFonts w:ascii="inherit" w:hAnsi="inherit" w:cs="Arial"/>
                <w:b/>
                <w:bCs/>
                <w:color w:val="333333"/>
                <w:sz w:val="22"/>
                <w:szCs w:val="22"/>
                <w:bdr w:val="none" w:sz="0" w:space="0" w:color="auto" w:frame="1"/>
              </w:rPr>
              <w:t>ректора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 федерального государственного бюджетного образовательного учреждения высшего образования «Ивановский государственный химико-технологический университет» конференцией работников и обучающихся Университета.</w:t>
            </w:r>
          </w:p>
          <w:p w:rsidR="002E6D1C" w:rsidRDefault="002E6D1C" w:rsidP="002E6D1C">
            <w:pPr>
              <w:pStyle w:val="rtejustify"/>
              <w:shd w:val="clear" w:color="auto" w:fill="FCFEFF"/>
              <w:spacing w:before="0" w:beforeAutospacing="0" w:after="225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Гордина Н.Е. активно занимается научно-исследовательской работой, является специалистом в области научных основ приготовления катализаторов и сорбентов, механохимии оксидных материалов, энерго- и ресурсосберегающих технологий. Основные результаты научно-исследовательской работы Гординой Н.Е. неоднократно докладывались на региональных, всероссийских, международных научно-исследовательских конференциях и симпозиумах. Среди которых можно выделить: конгресс по катализу «РОСКАТАЛИЗ», «Новейшие достижения в области импортозамещения в химической промышленности и производстве строительных материалов», «Цеолиты и мезопористые материалы: достижения и перспективы».</w:t>
            </w:r>
          </w:p>
          <w:p w:rsidR="00712DF5" w:rsidRPr="002E6D1C" w:rsidRDefault="002E6D1C" w:rsidP="002E6D1C">
            <w:pPr>
              <w:pStyle w:val="rtejustify"/>
              <w:shd w:val="clear" w:color="auto" w:fill="FCFEFF"/>
              <w:spacing w:before="0" w:beforeAutospacing="0" w:after="225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Она автор более 300 печатных работ, в т.ч. 139 статей в рецензируемых журналах, в том числе 59 в базе Web of Science и Scopus. Имеет 12 патентов РФ, 6 монографий, 3 учебных пособия и т.д. Индекс Хирша в изданиях, индексируемых Web of Science Core Collection – 11 и Scopus – 11, в РИНЦ – 14.</w:t>
            </w:r>
            <w:bookmarkStart w:id="0" w:name="_GoBack"/>
            <w:bookmarkEnd w:id="0"/>
          </w:p>
        </w:tc>
      </w:tr>
    </w:tbl>
    <w:p w:rsidR="00712DF5" w:rsidRDefault="00712DF5" w:rsidP="00712DF5">
      <w:pPr>
        <w:shd w:val="clear" w:color="auto" w:fill="FCFEFF"/>
        <w:spacing w:after="0" w:line="240" w:lineRule="auto"/>
        <w:textAlignment w:val="baseline"/>
        <w:rPr>
          <w:rFonts w:ascii="Arial" w:hAnsi="Arial" w:cs="Arial"/>
          <w:vanish/>
          <w:color w:val="333333"/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12688"/>
      </w:tblGrid>
      <w:tr w:rsidR="00712DF5" w:rsidTr="00712DF5">
        <w:trPr>
          <w:jc w:val="center"/>
        </w:trPr>
        <w:tc>
          <w:tcPr>
            <w:tcW w:w="3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DF5" w:rsidRDefault="00712DF5" w:rsidP="00712DF5">
            <w:pPr>
              <w:spacing w:after="0" w:line="240" w:lineRule="auto"/>
              <w:rPr>
                <w:color w:val="747474"/>
                <w:szCs w:val="24"/>
              </w:rPr>
            </w:pPr>
            <w:r>
              <w:rPr>
                <w:noProof/>
                <w:color w:val="747474"/>
                <w:lang w:eastAsia="ru-RU"/>
              </w:rPr>
              <w:lastRenderedPageBreak/>
              <w:drawing>
                <wp:inline distT="0" distB="0" distL="0" distR="0">
                  <wp:extent cx="1915597" cy="1771650"/>
                  <wp:effectExtent l="0" t="0" r="0" b="0"/>
                  <wp:docPr id="5" name="Рисунок 5" descr="Изображение матери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зображение матери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215" cy="178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DF5" w:rsidRDefault="00712DF5" w:rsidP="00712DF5">
            <w:pPr>
              <w:spacing w:after="0" w:line="240" w:lineRule="auto"/>
              <w:rPr>
                <w:color w:val="747474"/>
              </w:rPr>
            </w:pPr>
            <w:r>
              <w:rPr>
                <w:rStyle w:val="a4"/>
                <w:rFonts w:ascii="inherit" w:hAnsi="inherit"/>
                <w:color w:val="747474"/>
                <w:bdr w:val="none" w:sz="0" w:space="0" w:color="auto" w:frame="1"/>
              </w:rPr>
              <w:t>ГУЩИН Андрей Андреевич</w:t>
            </w:r>
            <w:r>
              <w:rPr>
                <w:color w:val="747474"/>
              </w:rPr>
              <w:t> - п</w:t>
            </w:r>
            <w:r>
              <w:rPr>
                <w:color w:val="747474"/>
                <w:bdr w:val="none" w:sz="0" w:space="0" w:color="auto" w:frame="1"/>
              </w:rPr>
              <w:t>роректор по науке и инновациям</w:t>
            </w:r>
          </w:p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color w:val="747474"/>
              </w:rPr>
              <w:t> </w:t>
            </w:r>
          </w:p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color w:val="747474"/>
              </w:rPr>
              <w:t>Доктор химических наук, доцент</w:t>
            </w:r>
            <w:r>
              <w:rPr>
                <w:rFonts w:ascii="inherit" w:hAnsi="inherit"/>
                <w:color w:val="747474"/>
              </w:rPr>
              <w:br/>
            </w:r>
          </w:p>
        </w:tc>
      </w:tr>
      <w:tr w:rsidR="00712DF5" w:rsidTr="00712DF5">
        <w:trPr>
          <w:jc w:val="center"/>
        </w:trPr>
        <w:tc>
          <w:tcPr>
            <w:tcW w:w="3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DF5" w:rsidRDefault="00712DF5" w:rsidP="00712DF5">
            <w:pPr>
              <w:spacing w:after="0" w:line="240" w:lineRule="auto"/>
              <w:rPr>
                <w:color w:val="747474"/>
              </w:rPr>
            </w:pPr>
            <w:r w:rsidRPr="00712DF5">
              <w:rPr>
                <w:color w:val="747474"/>
              </w:rPr>
              <w:drawing>
                <wp:inline distT="0" distB="0" distL="0" distR="0" wp14:anchorId="1D5586CD" wp14:editId="150C6D00">
                  <wp:extent cx="1715169" cy="223837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408" cy="226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DF5" w:rsidRDefault="00712DF5" w:rsidP="00712DF5">
            <w:pPr>
              <w:spacing w:after="0" w:line="240" w:lineRule="auto"/>
              <w:rPr>
                <w:color w:val="747474"/>
              </w:rPr>
            </w:pPr>
            <w:r>
              <w:rPr>
                <w:rStyle w:val="a4"/>
                <w:rFonts w:ascii="inherit" w:hAnsi="inherit"/>
                <w:color w:val="747474"/>
                <w:bdr w:val="none" w:sz="0" w:space="0" w:color="auto" w:frame="1"/>
              </w:rPr>
              <w:t>СМИРНОВА Ольга Павловна</w:t>
            </w:r>
            <w:r>
              <w:rPr>
                <w:color w:val="747474"/>
              </w:rPr>
              <w:t> - </w:t>
            </w:r>
            <w:r>
              <w:rPr>
                <w:color w:val="747474"/>
                <w:bdr w:val="none" w:sz="0" w:space="0" w:color="auto" w:frame="1"/>
              </w:rPr>
              <w:t>Проректор по учебной работе</w:t>
            </w:r>
          </w:p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color w:val="747474"/>
              </w:rPr>
              <w:t> </w:t>
            </w:r>
          </w:p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color w:val="747474"/>
              </w:rPr>
              <w:t>Кандидат экономических наук, доцент</w:t>
            </w:r>
          </w:p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</w:p>
        </w:tc>
      </w:tr>
      <w:tr w:rsidR="00712DF5" w:rsidTr="00712DF5">
        <w:trPr>
          <w:jc w:val="center"/>
        </w:trPr>
        <w:tc>
          <w:tcPr>
            <w:tcW w:w="3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noProof/>
                <w:color w:val="747474"/>
              </w:rPr>
              <w:drawing>
                <wp:inline distT="0" distB="0" distL="0" distR="0">
                  <wp:extent cx="1571625" cy="1992046"/>
                  <wp:effectExtent l="0" t="0" r="0" b="0"/>
                  <wp:docPr id="3" name="Рисунок 3" descr="ЗАХАРОВ Олег Николаевич - Проректор по воспитательной работе и социальным вопрос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ЗАХАРОВ Олег Николаевич - Проректор по воспитательной работе и социальным вопрос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420" cy="2014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Style w:val="a4"/>
                <w:rFonts w:ascii="inherit" w:hAnsi="inherit"/>
                <w:color w:val="747474"/>
                <w:bdr w:val="none" w:sz="0" w:space="0" w:color="auto" w:frame="1"/>
              </w:rPr>
              <w:t>ЗАХАРОВ Олег Николаевич</w:t>
            </w:r>
            <w:r>
              <w:rPr>
                <w:rFonts w:ascii="inherit" w:hAnsi="inherit"/>
                <w:color w:val="747474"/>
              </w:rPr>
              <w:t> - </w:t>
            </w:r>
            <w:r>
              <w:rPr>
                <w:rFonts w:ascii="inherit" w:hAnsi="inherit"/>
                <w:color w:val="747474"/>
                <w:bdr w:val="none" w:sz="0" w:space="0" w:color="auto" w:frame="1"/>
              </w:rPr>
              <w:t>Проректор по молодежной политике и социальным вопросам</w:t>
            </w:r>
          </w:p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color w:val="747474"/>
              </w:rPr>
              <w:t>Кандидат технических наук, доцент кафедры ТКиЭП</w:t>
            </w:r>
          </w:p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color w:val="747474"/>
              </w:rPr>
              <w:t>Почетный работник сферы молодежной политики РФ</w:t>
            </w:r>
          </w:p>
        </w:tc>
      </w:tr>
      <w:tr w:rsidR="00712DF5" w:rsidTr="00712DF5">
        <w:trPr>
          <w:jc w:val="center"/>
        </w:trPr>
        <w:tc>
          <w:tcPr>
            <w:tcW w:w="3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noProof/>
                <w:color w:val="747474"/>
              </w:rPr>
              <w:lastRenderedPageBreak/>
              <w:drawing>
                <wp:inline distT="0" distB="0" distL="0" distR="0">
                  <wp:extent cx="1628775" cy="1905000"/>
                  <wp:effectExtent l="0" t="0" r="0" b="0"/>
                  <wp:docPr id="2" name="Рисунок 2" descr="МЕТЕЛЬСКИЙ Сергей Леонид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ЕТЕЛЬСКИЙ Сергей Леонид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Style w:val="a4"/>
                <w:rFonts w:ascii="inherit" w:hAnsi="inherit"/>
                <w:color w:val="747474"/>
                <w:bdr w:val="none" w:sz="0" w:space="0" w:color="auto" w:frame="1"/>
              </w:rPr>
              <w:t>МЕТЕЛЬСКИЙ Сергей Леонидович</w:t>
            </w:r>
            <w:r>
              <w:rPr>
                <w:rFonts w:ascii="inherit" w:hAnsi="inherit"/>
                <w:color w:val="747474"/>
              </w:rPr>
              <w:t> - </w:t>
            </w:r>
            <w:r>
              <w:rPr>
                <w:rFonts w:ascii="inherit" w:hAnsi="inherit"/>
                <w:color w:val="747474"/>
                <w:bdr w:val="none" w:sz="0" w:space="0" w:color="auto" w:frame="1"/>
              </w:rPr>
              <w:t>Проректор по административно - хозяйственной работе</w:t>
            </w:r>
          </w:p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color w:val="747474"/>
              </w:rPr>
              <w:t>Почетный работник высшего профессионального образования РФ</w:t>
            </w:r>
          </w:p>
        </w:tc>
      </w:tr>
      <w:tr w:rsidR="00712DF5" w:rsidTr="00712DF5">
        <w:trPr>
          <w:jc w:val="center"/>
        </w:trPr>
        <w:tc>
          <w:tcPr>
            <w:tcW w:w="3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noProof/>
                <w:color w:val="747474"/>
              </w:rPr>
              <w:drawing>
                <wp:inline distT="0" distB="0" distL="0" distR="0">
                  <wp:extent cx="1619250" cy="1905000"/>
                  <wp:effectExtent l="0" t="0" r="0" b="0"/>
                  <wp:docPr id="1" name="Рисунок 1" descr="КОКИНА Наталия Роальд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КИНА Наталия Роальд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DF5" w:rsidRDefault="00712DF5" w:rsidP="00712DF5">
            <w:pPr>
              <w:spacing w:after="0" w:line="240" w:lineRule="auto"/>
              <w:rPr>
                <w:color w:val="747474"/>
              </w:rPr>
            </w:pPr>
            <w:r>
              <w:rPr>
                <w:rStyle w:val="a4"/>
                <w:rFonts w:ascii="inherit" w:hAnsi="inherit"/>
                <w:color w:val="747474"/>
                <w:bdr w:val="none" w:sz="0" w:space="0" w:color="auto" w:frame="1"/>
              </w:rPr>
              <w:t>КОКИНА Наталия Роальдовна</w:t>
            </w:r>
            <w:r>
              <w:rPr>
                <w:color w:val="747474"/>
              </w:rPr>
              <w:t> - </w:t>
            </w:r>
            <w:r>
              <w:rPr>
                <w:color w:val="747474"/>
                <w:bdr w:val="none" w:sz="0" w:space="0" w:color="auto" w:frame="1"/>
              </w:rPr>
              <w:t>советник ректора</w:t>
            </w:r>
          </w:p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color w:val="747474"/>
              </w:rPr>
              <w:t> </w:t>
            </w:r>
          </w:p>
          <w:p w:rsidR="00712DF5" w:rsidRDefault="00712DF5" w:rsidP="00712DF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747474"/>
              </w:rPr>
            </w:pPr>
            <w:r>
              <w:rPr>
                <w:rFonts w:ascii="inherit" w:hAnsi="inherit"/>
                <w:color w:val="747474"/>
              </w:rPr>
              <w:t>Кандидат технических наук</w:t>
            </w:r>
            <w:r>
              <w:rPr>
                <w:rFonts w:ascii="inherit" w:hAnsi="inherit"/>
                <w:color w:val="747474"/>
              </w:rPr>
              <w:br/>
              <w:t>Почетный работник высшего профессионального образования РФ</w:t>
            </w:r>
          </w:p>
        </w:tc>
      </w:tr>
    </w:tbl>
    <w:p w:rsidR="00243221" w:rsidRPr="001C34A2" w:rsidRDefault="00243221" w:rsidP="00712DF5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6D1C"/>
    <w:rsid w:val="0033018F"/>
    <w:rsid w:val="003D090D"/>
    <w:rsid w:val="0044446C"/>
    <w:rsid w:val="004E4A62"/>
    <w:rsid w:val="00553AA0"/>
    <w:rsid w:val="00595A02"/>
    <w:rsid w:val="00712DF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6A39"/>
  <w15:docId w15:val="{E152E394-01F4-44F9-BCF7-30AFF18D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justify">
    <w:name w:val="rtejustify"/>
    <w:basedOn w:val="a"/>
    <w:rsid w:val="002E6D1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2024-11-05T07:05:00Z</dcterms:modified>
</cp:coreProperties>
</file>