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E7E" w:rsidRDefault="00F66E7E" w:rsidP="00A11914">
      <w:pPr>
        <w:pStyle w:val="1"/>
        <w:shd w:val="clear" w:color="auto" w:fill="F8F8F8"/>
        <w:spacing w:before="0" w:line="240" w:lineRule="auto"/>
        <w:rPr>
          <w:rFonts w:ascii="Segoe UI" w:hAnsi="Segoe UI" w:cs="Segoe UI"/>
          <w:b w:val="0"/>
          <w:bCs w:val="0"/>
          <w:color w:val="3B4357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3B4357"/>
        </w:rPr>
        <w:t>Руководство университета</w:t>
      </w:r>
    </w:p>
    <w:p w:rsidR="00F66E7E" w:rsidRDefault="003D3966" w:rsidP="00A11914">
      <w:pPr>
        <w:shd w:val="clear" w:color="auto" w:fill="FFFFFF"/>
        <w:spacing w:after="0" w:line="240" w:lineRule="auto"/>
      </w:pPr>
      <w:r w:rsidRPr="003D3966">
        <w:drawing>
          <wp:inline distT="0" distB="0" distL="0" distR="0" wp14:anchorId="3B6A8A28" wp14:editId="012FE453">
            <wp:extent cx="1847850" cy="2228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62851" cy="2246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7E" w:rsidRDefault="00F66E7E" w:rsidP="00A11914">
      <w:pPr>
        <w:pStyle w:val="4"/>
        <w:shd w:val="clear" w:color="auto" w:fill="FFFFFF"/>
        <w:spacing w:before="0" w:line="240" w:lineRule="auto"/>
      </w:pPr>
      <w:r w:rsidRPr="00F66E7E">
        <w:t>Малиновская Екатерина Евгеньевна</w:t>
      </w:r>
    </w:p>
    <w:p w:rsidR="00F66E7E" w:rsidRDefault="00F66E7E" w:rsidP="00A11914">
      <w:pPr>
        <w:shd w:val="clear" w:color="auto" w:fill="FFFFFF"/>
        <w:spacing w:after="0" w:line="240" w:lineRule="auto"/>
      </w:pPr>
      <w:r>
        <w:t>Ректор</w:t>
      </w:r>
    </w:p>
    <w:p w:rsidR="00F66E7E" w:rsidRDefault="00F66E7E" w:rsidP="00A11914">
      <w:pPr>
        <w:spacing w:after="0" w:line="240" w:lineRule="auto"/>
      </w:pPr>
      <w:r>
        <w:pict>
          <v:rect id="_x0000_i1026" style="width:0;height:.75pt" o:hrstd="t" o:hr="t" fillcolor="#a0a0a0" stroked="f"/>
        </w:pict>
      </w:r>
    </w:p>
    <w:p w:rsidR="00F66E7E" w:rsidRDefault="00F66E7E" w:rsidP="00A11914">
      <w:pPr>
        <w:shd w:val="clear" w:color="auto" w:fill="FFFFFF"/>
        <w:spacing w:after="0" w:line="240" w:lineRule="auto"/>
      </w:pPr>
      <w:r>
        <w:rPr>
          <w:noProof/>
          <w:color w:val="71A600"/>
          <w:lang w:eastAsia="ru-RU"/>
        </w:rPr>
        <w:drawing>
          <wp:inline distT="0" distB="0" distL="0" distR="0">
            <wp:extent cx="1816100" cy="2724150"/>
            <wp:effectExtent l="0" t="0" r="0" b="0"/>
            <wp:docPr id="4" name="Рисунок 4" descr="Тарасов Алексей Леонидович">
              <a:hlinkClick xmlns:a="http://schemas.openxmlformats.org/drawingml/2006/main" r:id="rId6" tooltip="&quot;Тарасов Алексей Леонид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Тарасов Алексей Леонидович">
                      <a:hlinkClick r:id="rId6" tooltip="&quot;Тарасов Алексей Леонид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6100" cy="272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6E7E" w:rsidRDefault="00F66E7E" w:rsidP="00A11914">
      <w:pPr>
        <w:pStyle w:val="4"/>
        <w:shd w:val="clear" w:color="auto" w:fill="FFFFFF"/>
        <w:spacing w:before="0" w:line="240" w:lineRule="auto"/>
      </w:pPr>
      <w:r w:rsidRPr="00F66E7E">
        <w:t>Тарасов Алексей Леонидович</w:t>
      </w:r>
    </w:p>
    <w:p w:rsidR="00F66E7E" w:rsidRDefault="00F66E7E" w:rsidP="00A11914">
      <w:pPr>
        <w:shd w:val="clear" w:color="auto" w:fill="FFFFFF"/>
        <w:spacing w:after="0" w:line="240" w:lineRule="auto"/>
      </w:pPr>
      <w:r>
        <w:t>Проректор по образовательной деятельности и воспитательной работе</w:t>
      </w:r>
    </w:p>
    <w:p w:rsidR="00F66E7E" w:rsidRDefault="00F66E7E" w:rsidP="00A11914">
      <w:pPr>
        <w:spacing w:after="0" w:line="240" w:lineRule="auto"/>
      </w:pPr>
      <w:r>
        <w:pict>
          <v:rect id="_x0000_i1028" style="width:0;height:.75pt" o:hrstd="t" o:hr="t" fillcolor="#a0a0a0" stroked="f"/>
        </w:pict>
      </w:r>
    </w:p>
    <w:p w:rsidR="00F66E7E" w:rsidRDefault="00F66E7E" w:rsidP="00A11914">
      <w:pPr>
        <w:shd w:val="clear" w:color="auto" w:fill="FFFFFF"/>
        <w:spacing w:after="0" w:line="240" w:lineRule="auto"/>
      </w:pPr>
      <w:r>
        <w:rPr>
          <w:noProof/>
          <w:color w:val="71A600"/>
          <w:lang w:eastAsia="ru-RU"/>
        </w:rPr>
        <w:lastRenderedPageBreak/>
        <w:drawing>
          <wp:inline distT="0" distB="0" distL="0" distR="0">
            <wp:extent cx="1530350" cy="2295525"/>
            <wp:effectExtent l="0" t="0" r="0" b="0"/>
            <wp:docPr id="3" name="Рисунок 3" descr="Ямкин Константин Владимирович">
              <a:hlinkClick xmlns:a="http://schemas.openxmlformats.org/drawingml/2006/main" r:id="rId8" tooltip="&quot;Ямкин Константин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Ямкин Константин Владимирович">
                      <a:hlinkClick r:id="rId8" tooltip="&quot;Ямкин Константин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7E" w:rsidRDefault="00F66E7E" w:rsidP="00A11914">
      <w:pPr>
        <w:pStyle w:val="4"/>
        <w:shd w:val="clear" w:color="auto" w:fill="FFFFFF"/>
        <w:spacing w:before="0" w:line="240" w:lineRule="auto"/>
      </w:pPr>
      <w:r w:rsidRPr="00F66E7E">
        <w:t>Ямкин Константин Владимирович</w:t>
      </w:r>
    </w:p>
    <w:p w:rsidR="00F66E7E" w:rsidRDefault="00F66E7E" w:rsidP="00A11914">
      <w:pPr>
        <w:shd w:val="clear" w:color="auto" w:fill="FFFFFF"/>
        <w:spacing w:after="0" w:line="240" w:lineRule="auto"/>
      </w:pPr>
      <w:r>
        <w:t>Проректор по административно-хозяйственной работе</w:t>
      </w:r>
    </w:p>
    <w:p w:rsidR="00F66E7E" w:rsidRDefault="00F66E7E" w:rsidP="00A11914">
      <w:pPr>
        <w:spacing w:after="0" w:line="240" w:lineRule="auto"/>
      </w:pPr>
      <w:r>
        <w:pict>
          <v:rect id="_x0000_i1030" style="width:0;height:.75pt" o:hrstd="t" o:hr="t" fillcolor="#a0a0a0" stroked="f"/>
        </w:pict>
      </w:r>
    </w:p>
    <w:p w:rsidR="00F66E7E" w:rsidRDefault="00F66E7E" w:rsidP="00A11914">
      <w:pPr>
        <w:shd w:val="clear" w:color="auto" w:fill="FFFFFF"/>
        <w:spacing w:after="0" w:line="240" w:lineRule="auto"/>
      </w:pPr>
      <w:r>
        <w:rPr>
          <w:noProof/>
          <w:color w:val="71A600"/>
          <w:lang w:eastAsia="ru-RU"/>
        </w:rPr>
        <w:drawing>
          <wp:inline distT="0" distB="0" distL="0" distR="0">
            <wp:extent cx="1676400" cy="2514600"/>
            <wp:effectExtent l="0" t="0" r="0" b="0"/>
            <wp:docPr id="2" name="Рисунок 2" descr="Кузнецова Анна Рудольфовна">
              <a:hlinkClick xmlns:a="http://schemas.openxmlformats.org/drawingml/2006/main" r:id="rId10" tooltip="&quot;Кузнецова Анна Рудольфовн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Кузнецова Анна Рудольфовна">
                      <a:hlinkClick r:id="rId10" tooltip="&quot;Кузнецова Анна Рудольфовн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514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7E" w:rsidRDefault="00F66E7E" w:rsidP="00A11914">
      <w:pPr>
        <w:pStyle w:val="4"/>
        <w:shd w:val="clear" w:color="auto" w:fill="FFFFFF"/>
        <w:spacing w:before="0" w:line="240" w:lineRule="auto"/>
      </w:pPr>
      <w:r w:rsidRPr="00F66E7E">
        <w:t>Кузнецова Анна Рудольфовна</w:t>
      </w:r>
    </w:p>
    <w:p w:rsidR="00F66E7E" w:rsidRDefault="00F66E7E" w:rsidP="00A11914">
      <w:pPr>
        <w:shd w:val="clear" w:color="auto" w:fill="FFFFFF"/>
        <w:spacing w:after="0" w:line="240" w:lineRule="auto"/>
      </w:pPr>
      <w:r>
        <w:t>Проректор по молодежной политике и социальной работе</w:t>
      </w:r>
    </w:p>
    <w:p w:rsidR="00F66E7E" w:rsidRDefault="00F66E7E" w:rsidP="00A11914">
      <w:pPr>
        <w:spacing w:after="0" w:line="240" w:lineRule="auto"/>
      </w:pPr>
      <w:r>
        <w:pict>
          <v:rect id="_x0000_i1032" style="width:0;height:.75pt" o:hrstd="t" o:hr="t" fillcolor="#a0a0a0" stroked="f"/>
        </w:pict>
      </w:r>
    </w:p>
    <w:p w:rsidR="00F66E7E" w:rsidRDefault="00F66E7E" w:rsidP="00A11914">
      <w:pPr>
        <w:shd w:val="clear" w:color="auto" w:fill="FFFFFF"/>
        <w:spacing w:after="0" w:line="240" w:lineRule="auto"/>
      </w:pPr>
      <w:r>
        <w:rPr>
          <w:noProof/>
          <w:color w:val="71A600"/>
          <w:lang w:eastAsia="ru-RU"/>
        </w:rPr>
        <w:lastRenderedPageBreak/>
        <w:drawing>
          <wp:inline distT="0" distB="0" distL="0" distR="0">
            <wp:extent cx="1555750" cy="2333625"/>
            <wp:effectExtent l="0" t="0" r="0" b="0"/>
            <wp:docPr id="1" name="Рисунок 1" descr="Командин Антон Владимирович">
              <a:hlinkClick xmlns:a="http://schemas.openxmlformats.org/drawingml/2006/main" r:id="rId12" tooltip="&quot;Командин Антон Владимирович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Командин Антон Владимирович">
                      <a:hlinkClick r:id="rId12" tooltip="&quot;Командин Антон Владимирович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2333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E7E" w:rsidRDefault="00F66E7E" w:rsidP="00A11914">
      <w:pPr>
        <w:pStyle w:val="4"/>
        <w:shd w:val="clear" w:color="auto" w:fill="FFFFFF"/>
        <w:spacing w:before="0" w:line="240" w:lineRule="auto"/>
      </w:pPr>
      <w:r w:rsidRPr="00F66E7E">
        <w:t>Командин Антон Владимирович</w:t>
      </w:r>
    </w:p>
    <w:p w:rsidR="00F66E7E" w:rsidRDefault="00F66E7E" w:rsidP="00A11914">
      <w:pPr>
        <w:shd w:val="clear" w:color="auto" w:fill="FFFFFF"/>
        <w:spacing w:after="0" w:line="240" w:lineRule="auto"/>
      </w:pPr>
      <w:r>
        <w:t>Помощник ректора по маркетингу</w:t>
      </w:r>
    </w:p>
    <w:p w:rsidR="00F66E7E" w:rsidRDefault="00F66E7E" w:rsidP="00A11914">
      <w:pPr>
        <w:spacing w:after="0" w:line="240" w:lineRule="auto"/>
      </w:pPr>
      <w:r>
        <w:br w:type="page"/>
      </w:r>
    </w:p>
    <w:p w:rsidR="00A11914" w:rsidRDefault="00A11914" w:rsidP="00A11914">
      <w:pPr>
        <w:pStyle w:val="1"/>
        <w:shd w:val="clear" w:color="auto" w:fill="F8F8F8"/>
        <w:spacing w:before="0" w:line="240" w:lineRule="auto"/>
        <w:rPr>
          <w:rFonts w:ascii="Segoe UI" w:hAnsi="Segoe UI" w:cs="Segoe UI"/>
          <w:b w:val="0"/>
          <w:bCs w:val="0"/>
          <w:color w:val="3B4357"/>
          <w:sz w:val="48"/>
          <w:szCs w:val="48"/>
          <w:lang w:eastAsia="ru-RU"/>
        </w:rPr>
      </w:pPr>
      <w:r>
        <w:rPr>
          <w:rFonts w:ascii="Segoe UI" w:hAnsi="Segoe UI" w:cs="Segoe UI"/>
          <w:b w:val="0"/>
          <w:bCs w:val="0"/>
          <w:color w:val="3B4357"/>
        </w:rPr>
        <w:lastRenderedPageBreak/>
        <w:t>Структура и органы управления образовательной организацией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54"/>
        <w:gridCol w:w="3706"/>
        <w:gridCol w:w="5849"/>
      </w:tblGrid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71A600"/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Наименование органа управления / структурного подразделения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71A600"/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ФИО руководителя структурного подразделения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right w:val="single" w:sz="6" w:space="0" w:color="auto"/>
            </w:tcBorders>
            <w:shd w:val="clear" w:color="auto" w:fill="71A600"/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FFFFFF"/>
              </w:rPr>
            </w:pPr>
            <w:r>
              <w:rPr>
                <w:color w:val="FFFFFF"/>
              </w:rPr>
              <w:t>Должность руководителя структурного подразделения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Ректорат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Малиновская Екатерина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Ректор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Ученый совет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Малиновская Екатерина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Попечительский совет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Беликова Светлана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Председатель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 по образовательной деятельности и воспитательной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Тарасов Алексей Леонидович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 по образовательной деятельности и воспитательной работе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 по административно-хозяйственной работе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Ямкин Константин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 по административно-хозяйственной работе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 по молодежной политике и социальным вопросам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Кузнецова Анна Рудольфовна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Проректор по молодежной политике и социальным вопросам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Приемная комиссия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Зотова Светлана Вадимовна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Ответственный секретарь приемной комиссии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Первичная профсоюзная организация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Галкина Оксана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Председатель первичной профсоюзной организации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Факультет прикладных и фундаментальных агробиотехнологий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Галкина Оксана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Декан факультета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Институт ветеринарной медицины и биоинженерии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Терентьев Сергей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Директор института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Инженерно-экономический факультет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Муханов Николай Вячеславович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Декан факультета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Колледж ветеринарной медицины и агробизнеса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Кафедра агрономии и землеустройства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Ефремова Галина Вячеславовна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Заведующая кафедрой, доцент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Кафедра агрохимии, химии и экологии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Галкина Оксана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Декан факультета прикладных и фундаментальных агробиотехнологий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Кафедра доклинических дисциплин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Егоров Сергей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Заведующий кафедрой, профессор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Центр клинических дисциплин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Дубинин Алексей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Руководитель центра, доцент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Кафедра зооинженерии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Колганов Алексей Евгеньевич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Заведующий кафедрой, доцент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Кафедра прикладных биотехнологий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Вирзум Людмила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Заведующая кафедрой, доцент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Кафедра технических систем в агробизнесе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Крупин Александр Владимирович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Заведующий кафедрой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Кафедра технического сервиса и механики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Терентьев Владимир Викторович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Заведующий кафедрой, доцент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Кафедра экономики, менеджмента и цифровых технологий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Гонова Ольга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Заведующая кафедрой, профессор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Научно-технический образовательный центр КОНТУР (НТОЦ КОНТУР)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Муханов Николай Вячеславович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Декан инженерно-экономического факультета, доцент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Научно-технический образовательный центр "ДОКТОР-ДИЗЕЛЬ ПЛЮС"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Гвоздев Александр Анатольевич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Профессор кафедры технического сервиса и механики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>Департамент учебно-методической работы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Пхенда Ольга Сергеевна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Директор Департамента учебно-методической работы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Отдел кадров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Королькова Ольга Викторовна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отдела кадров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Бухгалтерия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Шлыкова Светлана Евгеньевна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Главный бухгалтер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Финансово-экономический отдел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Генералова Елена Витальевна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финансово-экономического отдела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Управление правовой, кадровой и закупочной деятельности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Кислицына Александра Максимовна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управления правовой, кадровой и закупочной деятельности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Отдел делопроизводства, архив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Юрьева Елена Анатольевна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отдела делопроизводства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Отдел по международным связям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Лапшина Елена Георгиевна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отдела по международным связям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Библиотека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Долгова Елена Александровна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Заведующая библиотекой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Департамент цифровых технологий и информационной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Леньков Александр Сергеевич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Директор департамента цифровых технологий и информационной безопасности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Институт дополнительного профессионального образования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Князева Ксения Константиновна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Руководитель Института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Редакция журнала "Аграрный вестник Верхневолжья"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Клетикова Людмила Владимировна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Профессор центра клинических дисциплин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Центр агротехнологий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Кириллов Денис Константинович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центра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Штаб гражданской обороны и чрезвычайных ситуаций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Ремонтно-строительный отдел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Баринов Алексей Иванович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Отдел безопасности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Кривошей Сергей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службы безопасности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Хозяйственный отдел 1-го учебного 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Фокина Лия Сосоевна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хозяйственного отдела 1 учебного здания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Хозяйственный отдел 2-го учебного здания и лабораторного корпуса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Фокина Лия Сосоевна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хозяйственного отдела 2 учебного здания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Хозяйственный отдел 4-го учебного здания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Сбитнева Екатерина Сосоевна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хозяйственного отдела учебно-лабораторного корпуса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Учебный научно-исследовательский центр "Ветеринарная ассоциация"(Ветасс)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Ермаков Дмитрий Александрович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Хозяйственный отдел общежития №2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Щавелева Татьяна Васильевна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Заведующая общежитием</w:t>
            </w:r>
          </w:p>
        </w:tc>
      </w:tr>
      <w:tr w:rsidR="00A11914" w:rsidTr="00A11914"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Хозяйственный отдел общежития № 4 (с. Богородское)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Красноперова Татьяна Николаевна</w:t>
            </w:r>
          </w:p>
        </w:tc>
        <w:tc>
          <w:tcPr>
            <w:tcW w:w="0" w:type="auto"/>
            <w:tcBorders>
              <w:top w:val="single" w:sz="2" w:space="0" w:color="auto"/>
              <w:left w:val="single" w:sz="6" w:space="0" w:color="auto"/>
              <w:bottom w:val="single" w:sz="2" w:space="0" w:color="auto"/>
              <w:right w:val="single" w:sz="6" w:space="0" w:color="auto"/>
            </w:tcBorders>
            <w:vAlign w:val="center"/>
            <w:hideMark/>
          </w:tcPr>
          <w:p w:rsidR="00A11914" w:rsidRDefault="00A11914" w:rsidP="00A1191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Начальник хозяйственного отдела учебного здания и общежития (с. Богородское)</w:t>
            </w:r>
          </w:p>
        </w:tc>
      </w:tr>
    </w:tbl>
    <w:p w:rsidR="00243221" w:rsidRPr="001C34A2" w:rsidRDefault="00243221" w:rsidP="00A11914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4165E"/>
    <w:multiLevelType w:val="multilevel"/>
    <w:tmpl w:val="A2D2ED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8938C6"/>
    <w:multiLevelType w:val="multilevel"/>
    <w:tmpl w:val="A0E85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33773D"/>
    <w:multiLevelType w:val="multilevel"/>
    <w:tmpl w:val="5AE8C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D2811"/>
    <w:multiLevelType w:val="multilevel"/>
    <w:tmpl w:val="A33A8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B90983"/>
    <w:multiLevelType w:val="multilevel"/>
    <w:tmpl w:val="0BD69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084686"/>
    <w:multiLevelType w:val="multilevel"/>
    <w:tmpl w:val="6FF0D7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0554387"/>
    <w:multiLevelType w:val="multilevel"/>
    <w:tmpl w:val="B066A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26B4327"/>
    <w:multiLevelType w:val="multilevel"/>
    <w:tmpl w:val="CB8E99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3F56A1"/>
    <w:multiLevelType w:val="multilevel"/>
    <w:tmpl w:val="3BBAA5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BE4AC6"/>
    <w:multiLevelType w:val="multilevel"/>
    <w:tmpl w:val="9A58D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C6579D"/>
    <w:multiLevelType w:val="multilevel"/>
    <w:tmpl w:val="C1962C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20E368A"/>
    <w:multiLevelType w:val="multilevel"/>
    <w:tmpl w:val="36804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4091604"/>
    <w:multiLevelType w:val="multilevel"/>
    <w:tmpl w:val="A0A44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7D258EA"/>
    <w:multiLevelType w:val="multilevel"/>
    <w:tmpl w:val="B6961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9126127"/>
    <w:multiLevelType w:val="multilevel"/>
    <w:tmpl w:val="C7E65C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A9558B7"/>
    <w:multiLevelType w:val="multilevel"/>
    <w:tmpl w:val="6C9C3A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D86379"/>
    <w:multiLevelType w:val="multilevel"/>
    <w:tmpl w:val="EEAE46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03636D0"/>
    <w:multiLevelType w:val="multilevel"/>
    <w:tmpl w:val="ED34A7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6175CF"/>
    <w:multiLevelType w:val="multilevel"/>
    <w:tmpl w:val="9D66C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40F5516"/>
    <w:multiLevelType w:val="multilevel"/>
    <w:tmpl w:val="C9320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2C366A4"/>
    <w:multiLevelType w:val="multilevel"/>
    <w:tmpl w:val="D8E42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3112A6E"/>
    <w:multiLevelType w:val="multilevel"/>
    <w:tmpl w:val="156AF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88572C"/>
    <w:multiLevelType w:val="multilevel"/>
    <w:tmpl w:val="D7BE2E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BE3E72"/>
    <w:multiLevelType w:val="multilevel"/>
    <w:tmpl w:val="ABDA7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94E6737"/>
    <w:multiLevelType w:val="multilevel"/>
    <w:tmpl w:val="03486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C71CFF"/>
    <w:multiLevelType w:val="multilevel"/>
    <w:tmpl w:val="28408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EB00686"/>
    <w:multiLevelType w:val="multilevel"/>
    <w:tmpl w:val="CE729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FE67654"/>
    <w:multiLevelType w:val="multilevel"/>
    <w:tmpl w:val="A2540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2670937"/>
    <w:multiLevelType w:val="multilevel"/>
    <w:tmpl w:val="580A03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5A31E25"/>
    <w:multiLevelType w:val="multilevel"/>
    <w:tmpl w:val="5C4C5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7452A2A"/>
    <w:multiLevelType w:val="multilevel"/>
    <w:tmpl w:val="849CC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377F0F"/>
    <w:multiLevelType w:val="multilevel"/>
    <w:tmpl w:val="88BAB4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B2C017C"/>
    <w:multiLevelType w:val="multilevel"/>
    <w:tmpl w:val="4092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B550AEE"/>
    <w:multiLevelType w:val="multilevel"/>
    <w:tmpl w:val="F8381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7CD6DA9"/>
    <w:multiLevelType w:val="multilevel"/>
    <w:tmpl w:val="7940E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8A14279"/>
    <w:multiLevelType w:val="multilevel"/>
    <w:tmpl w:val="AF46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9564CBC"/>
    <w:multiLevelType w:val="multilevel"/>
    <w:tmpl w:val="0AE2E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99F4814"/>
    <w:multiLevelType w:val="multilevel"/>
    <w:tmpl w:val="CC1AA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260417"/>
    <w:multiLevelType w:val="multilevel"/>
    <w:tmpl w:val="1DE05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9B49D0"/>
    <w:multiLevelType w:val="multilevel"/>
    <w:tmpl w:val="019C2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EB0276F"/>
    <w:multiLevelType w:val="multilevel"/>
    <w:tmpl w:val="167A9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6F8A4D5A"/>
    <w:multiLevelType w:val="multilevel"/>
    <w:tmpl w:val="7654F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24B7C3F"/>
    <w:multiLevelType w:val="multilevel"/>
    <w:tmpl w:val="8D8A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7F00196"/>
    <w:multiLevelType w:val="multilevel"/>
    <w:tmpl w:val="FEC6A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CE93B57"/>
    <w:multiLevelType w:val="multilevel"/>
    <w:tmpl w:val="7E6C8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DA738B4"/>
    <w:multiLevelType w:val="multilevel"/>
    <w:tmpl w:val="1756C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32"/>
  </w:num>
  <w:num w:numId="3">
    <w:abstractNumId w:val="14"/>
  </w:num>
  <w:num w:numId="4">
    <w:abstractNumId w:val="22"/>
  </w:num>
  <w:num w:numId="5">
    <w:abstractNumId w:val="36"/>
  </w:num>
  <w:num w:numId="6">
    <w:abstractNumId w:val="35"/>
  </w:num>
  <w:num w:numId="7">
    <w:abstractNumId w:val="41"/>
  </w:num>
  <w:num w:numId="8">
    <w:abstractNumId w:val="45"/>
  </w:num>
  <w:num w:numId="9">
    <w:abstractNumId w:val="18"/>
  </w:num>
  <w:num w:numId="10">
    <w:abstractNumId w:val="20"/>
  </w:num>
  <w:num w:numId="11">
    <w:abstractNumId w:val="44"/>
  </w:num>
  <w:num w:numId="12">
    <w:abstractNumId w:val="21"/>
  </w:num>
  <w:num w:numId="13">
    <w:abstractNumId w:val="12"/>
  </w:num>
  <w:num w:numId="14">
    <w:abstractNumId w:val="2"/>
  </w:num>
  <w:num w:numId="15">
    <w:abstractNumId w:val="5"/>
  </w:num>
  <w:num w:numId="16">
    <w:abstractNumId w:val="3"/>
  </w:num>
  <w:num w:numId="17">
    <w:abstractNumId w:val="16"/>
  </w:num>
  <w:num w:numId="18">
    <w:abstractNumId w:val="30"/>
  </w:num>
  <w:num w:numId="19">
    <w:abstractNumId w:val="37"/>
  </w:num>
  <w:num w:numId="20">
    <w:abstractNumId w:val="24"/>
  </w:num>
  <w:num w:numId="21">
    <w:abstractNumId w:val="31"/>
  </w:num>
  <w:num w:numId="22">
    <w:abstractNumId w:val="29"/>
  </w:num>
  <w:num w:numId="23">
    <w:abstractNumId w:val="28"/>
  </w:num>
  <w:num w:numId="24">
    <w:abstractNumId w:val="34"/>
  </w:num>
  <w:num w:numId="25">
    <w:abstractNumId w:val="8"/>
  </w:num>
  <w:num w:numId="26">
    <w:abstractNumId w:val="11"/>
  </w:num>
  <w:num w:numId="27">
    <w:abstractNumId w:val="38"/>
  </w:num>
  <w:num w:numId="28">
    <w:abstractNumId w:val="19"/>
  </w:num>
  <w:num w:numId="29">
    <w:abstractNumId w:val="17"/>
  </w:num>
  <w:num w:numId="30">
    <w:abstractNumId w:val="13"/>
  </w:num>
  <w:num w:numId="31">
    <w:abstractNumId w:val="33"/>
  </w:num>
  <w:num w:numId="32">
    <w:abstractNumId w:val="23"/>
  </w:num>
  <w:num w:numId="33">
    <w:abstractNumId w:val="26"/>
  </w:num>
  <w:num w:numId="34">
    <w:abstractNumId w:val="43"/>
  </w:num>
  <w:num w:numId="35">
    <w:abstractNumId w:val="0"/>
  </w:num>
  <w:num w:numId="36">
    <w:abstractNumId w:val="15"/>
  </w:num>
  <w:num w:numId="37">
    <w:abstractNumId w:val="9"/>
  </w:num>
  <w:num w:numId="38">
    <w:abstractNumId w:val="27"/>
  </w:num>
  <w:num w:numId="39">
    <w:abstractNumId w:val="40"/>
  </w:num>
  <w:num w:numId="40">
    <w:abstractNumId w:val="1"/>
  </w:num>
  <w:num w:numId="41">
    <w:abstractNumId w:val="7"/>
  </w:num>
  <w:num w:numId="42">
    <w:abstractNumId w:val="25"/>
  </w:num>
  <w:num w:numId="43">
    <w:abstractNumId w:val="39"/>
  </w:num>
  <w:num w:numId="44">
    <w:abstractNumId w:val="42"/>
  </w:num>
  <w:num w:numId="45">
    <w:abstractNumId w:val="10"/>
  </w:num>
  <w:num w:numId="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D3966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11914"/>
    <w:rsid w:val="00A22E7B"/>
    <w:rsid w:val="00A23DD1"/>
    <w:rsid w:val="00BE110E"/>
    <w:rsid w:val="00C76735"/>
    <w:rsid w:val="00F32F49"/>
    <w:rsid w:val="00F6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235DFCC-3326-4168-9505-B4818D42B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6E7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uiPriority w:val="9"/>
    <w:semiHidden/>
    <w:rsid w:val="00F66E7E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8"/>
      <w:lang w:eastAsia="en-US"/>
    </w:rPr>
  </w:style>
  <w:style w:type="paragraph" w:customStyle="1" w:styleId="msonormal0">
    <w:name w:val="msonormal"/>
    <w:basedOn w:val="a"/>
    <w:rsid w:val="00A11914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0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399703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46859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6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767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460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5648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33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1775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065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9203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50796869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0396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212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44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8146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470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6117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9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81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6720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27167332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550966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588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633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375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13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074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098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6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476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999113094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52555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897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169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05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745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5643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85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4844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2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102335946">
              <w:marLeft w:val="0"/>
              <w:marRight w:val="0"/>
              <w:marTop w:val="0"/>
              <w:marBottom w:val="0"/>
              <w:divBdr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</w:divBdr>
              <w:divsChild>
                <w:div w:id="14439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581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241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575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815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1469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20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193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0435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905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78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-gau.ru/about/staff/rukovodstvo/629/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v-gau.ru/about/staff/rukovodstvo/748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-gau.ru/about/staff/rukovodstvo/109/" TargetMode="External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v-gau.ru/about/staff/rukovodstvo/1137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750</Words>
  <Characters>4280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2024-11-05T06:19:00Z</dcterms:modified>
</cp:coreProperties>
</file>