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  <w:lang w:eastAsia="ru-RU"/>
        </w:rPr>
      </w:pPr>
      <w:r w:rsidRPr="00FD7296">
        <w:rPr>
          <w:rFonts w:ascii="Arial" w:hAnsi="Arial" w:cs="Arial"/>
          <w:b/>
          <w:bCs/>
          <w:color w:val="444444"/>
        </w:rPr>
        <w:t>Проскурин Дмитрий Константинович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Ректор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Кандидат физико-математических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Дроздов Игорь Геннадьевич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Первый проректор - проректор по взаимодействию с промышленными предприятиями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Доктор технических наук, профессор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Колосов Александр Иванович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учебной работе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Кандидат технических наук, доцент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394006 г. Воронеж, ул. 20-летия Октября, д. 84, ауд. 1114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+7(473)207-22-20 доб. 6570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</w:t>
      </w:r>
      <w:r w:rsidRPr="00FD7296">
        <w:rPr>
          <w:rFonts w:ascii="Arial" w:hAnsi="Arial" w:cs="Arial"/>
          <w:color w:val="444444"/>
          <w:sz w:val="22"/>
          <w:szCs w:val="22"/>
        </w:rPr>
        <w:t>u00622@vgasu.vrn.ru</w:t>
      </w:r>
      <w:r>
        <w:rPr>
          <w:rFonts w:ascii="Arial" w:hAnsi="Arial" w:cs="Arial"/>
          <w:color w:val="444444"/>
          <w:sz w:val="22"/>
          <w:szCs w:val="22"/>
        </w:rPr>
        <w:t>, </w:t>
      </w:r>
      <w:r w:rsidRPr="00FD7296">
        <w:rPr>
          <w:rFonts w:ascii="Arial" w:hAnsi="Arial" w:cs="Arial"/>
          <w:color w:val="444444"/>
          <w:sz w:val="22"/>
          <w:szCs w:val="22"/>
        </w:rPr>
        <w:t>akolosov@cchgeu.ru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Башкиров Алексей Викторович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науке и инновациям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Доктор технических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Перевозчикова Лариса Сергеевна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развитию и аналитической работе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Доктор философских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Гусев Павел Юрьевич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цифровому развитию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Кандидат технических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Кадурин Владимир Викторович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проектам и спортивно-оздоровительной работе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Кандидат педагогических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Свиридова Анна Геннадиевна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молодёжной политике и воспитательной деятельности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Мандрыкин Андрей Владимирович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довузовской работе и организации приема</w:t>
      </w:r>
    </w:p>
    <w:p w:rsidR="00FD7296" w:rsidRDefault="00FD7296" w:rsidP="00FD7296">
      <w:pPr>
        <w:pStyle w:val="contact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 Кандидат технических наук, доцент</w:t>
      </w:r>
    </w:p>
    <w:p w:rsidR="00FD7296" w:rsidRDefault="00FD7296" w:rsidP="00FD7296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444444"/>
          <w:szCs w:val="24"/>
        </w:rPr>
      </w:pPr>
      <w:r w:rsidRPr="00FD7296">
        <w:rPr>
          <w:rFonts w:ascii="Arial" w:hAnsi="Arial" w:cs="Arial"/>
          <w:b/>
          <w:bCs/>
          <w:color w:val="444444"/>
        </w:rPr>
        <w:t>Астанин Владимир Иванович</w:t>
      </w:r>
    </w:p>
    <w:p w:rsidR="00FD7296" w:rsidRDefault="00FD7296" w:rsidP="00FD72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>
        <w:rPr>
          <w:rStyle w:val="a4"/>
          <w:rFonts w:ascii="Arial" w:hAnsi="Arial" w:cs="Arial"/>
          <w:color w:val="444444"/>
          <w:sz w:val="22"/>
          <w:szCs w:val="22"/>
        </w:rPr>
        <w:t>Проректор по взаимодействию с предприятиями строительной отрасли</w:t>
      </w:r>
    </w:p>
    <w:p w:rsidR="001F6646" w:rsidRDefault="001F6646">
      <w:pPr>
        <w:spacing w:after="0" w:line="240" w:lineRule="auto"/>
      </w:pPr>
      <w:r>
        <w:br w:type="page"/>
      </w:r>
    </w:p>
    <w:p w:rsidR="00243221" w:rsidRDefault="001F6646" w:rsidP="00FD7296">
      <w:pPr>
        <w:spacing w:after="0" w:line="240" w:lineRule="auto"/>
      </w:pPr>
      <w:r w:rsidRPr="001F6646">
        <w:lastRenderedPageBreak/>
        <w:drawing>
          <wp:inline distT="0" distB="0" distL="0" distR="0" wp14:anchorId="212FC377" wp14:editId="09F0F004">
            <wp:extent cx="9069066" cy="673511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9066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46" w:rsidRDefault="001F6646" w:rsidP="00FD7296">
      <w:pPr>
        <w:spacing w:after="0" w:line="240" w:lineRule="auto"/>
      </w:pPr>
      <w:r w:rsidRPr="001F6646">
        <w:lastRenderedPageBreak/>
        <w:drawing>
          <wp:inline distT="0" distB="0" distL="0" distR="0" wp14:anchorId="00ECE2E1" wp14:editId="0BBC8935">
            <wp:extent cx="704850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46" w:rsidRDefault="001F6646" w:rsidP="00FD7296">
      <w:pPr>
        <w:spacing w:after="0" w:line="240" w:lineRule="auto"/>
      </w:pPr>
      <w:r w:rsidRPr="001F6646">
        <w:lastRenderedPageBreak/>
        <w:drawing>
          <wp:inline distT="0" distB="0" distL="0" distR="0" wp14:anchorId="0CD03F47" wp14:editId="45580E44">
            <wp:extent cx="7382905" cy="6535062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290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46" w:rsidRPr="001C34A2" w:rsidRDefault="001F6646" w:rsidP="00FD7296">
      <w:pPr>
        <w:spacing w:after="0" w:line="240" w:lineRule="auto"/>
      </w:pPr>
      <w:r w:rsidRPr="001F6646">
        <w:lastRenderedPageBreak/>
        <w:drawing>
          <wp:inline distT="0" distB="0" distL="0" distR="0" wp14:anchorId="7B6DB8B5" wp14:editId="4F2042EC">
            <wp:extent cx="7716327" cy="193384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6327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6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64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87DD"/>
  <w15:docId w15:val="{FCBD8191-093E-4BAF-9C37-962F3C1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D72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contact">
    <w:name w:val="contact"/>
    <w:basedOn w:val="a"/>
    <w:rsid w:val="00FD72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2024-11-04T06:40:00Z</dcterms:modified>
</cp:coreProperties>
</file>