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C7" w:rsidRDefault="006C57C7" w:rsidP="001A19F0">
      <w:pPr>
        <w:pStyle w:val="2"/>
        <w:shd w:val="clear" w:color="auto" w:fill="FFFFFF"/>
        <w:spacing w:before="0" w:beforeAutospacing="0" w:after="0" w:afterAutospacing="0"/>
        <w:rPr>
          <w:rFonts w:ascii="Verdana" w:hAnsi="Verdana" w:cs="Arial"/>
          <w:color w:val="66BB66"/>
          <w:sz w:val="29"/>
          <w:szCs w:val="29"/>
        </w:rPr>
      </w:pPr>
      <w:r>
        <w:rPr>
          <w:rFonts w:ascii="Verdana" w:hAnsi="Verdana" w:cs="Arial"/>
          <w:color w:val="66BB66"/>
          <w:sz w:val="29"/>
          <w:szCs w:val="29"/>
        </w:rPr>
        <w:t>Руководство</w:t>
      </w:r>
    </w:p>
    <w:p w:rsidR="006C57C7" w:rsidRDefault="006C57C7" w:rsidP="001A19F0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999999"/>
          <w:sz w:val="17"/>
          <w:szCs w:val="17"/>
        </w:rPr>
      </w:pPr>
      <w:r>
        <w:rPr>
          <w:rFonts w:ascii="Arial" w:hAnsi="Arial" w:cs="Arial"/>
          <w:color w:val="999999"/>
          <w:sz w:val="17"/>
          <w:szCs w:val="17"/>
        </w:rPr>
        <w:t>Обновлено: 19 сентября 2024</w:t>
      </w:r>
    </w:p>
    <w:p w:rsidR="006C57C7" w:rsidRDefault="006C57C7" w:rsidP="001A19F0">
      <w:pPr>
        <w:pStyle w:val="3"/>
        <w:shd w:val="clear" w:color="auto" w:fill="FFFFFF"/>
        <w:spacing w:before="0" w:line="240" w:lineRule="auto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Информация о руководителе образовательной организации</w:t>
      </w:r>
    </w:p>
    <w:tbl>
      <w:tblPr>
        <w:tblW w:w="58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3047"/>
      </w:tblGrid>
      <w:tr w:rsidR="006C57C7" w:rsidTr="006C57C7"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7C7" w:rsidRDefault="006C57C7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7C7" w:rsidRDefault="006C57C7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</w:tr>
      <w:tr w:rsidR="006C57C7" w:rsidTr="006C57C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ректора</w:t>
            </w:r>
          </w:p>
        </w:tc>
      </w:tr>
    </w:tbl>
    <w:p w:rsidR="006C57C7" w:rsidRDefault="006C57C7" w:rsidP="001A19F0">
      <w:pPr>
        <w:pStyle w:val="3"/>
        <w:shd w:val="clear" w:color="auto" w:fill="FFFFFF"/>
        <w:spacing w:before="0" w:line="240" w:lineRule="auto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Информация о заместителях руководителя образовательной организации</w:t>
      </w:r>
    </w:p>
    <w:tbl>
      <w:tblPr>
        <w:tblW w:w="63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4060"/>
      </w:tblGrid>
      <w:tr w:rsidR="006C57C7" w:rsidTr="006C57C7"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7C7" w:rsidRDefault="006C57C7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7C7" w:rsidRDefault="006C57C7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</w:tr>
      <w:tr w:rsidR="006C57C7" w:rsidTr="006C57C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Олег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</w:tr>
      <w:tr w:rsidR="006C57C7" w:rsidTr="006C57C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Светлана Борисовна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</w:tr>
      <w:tr w:rsidR="006C57C7" w:rsidTr="006C57C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Наталья Эдуардовна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и инновационной деятельности</w:t>
            </w:r>
          </w:p>
        </w:tc>
      </w:tr>
      <w:tr w:rsidR="006C57C7" w:rsidTr="006C57C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57C7" w:rsidRDefault="006C57C7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</w:tr>
    </w:tbl>
    <w:p w:rsidR="006C57C7" w:rsidRDefault="006C57C7" w:rsidP="001A19F0">
      <w:pPr>
        <w:pStyle w:val="3"/>
        <w:shd w:val="clear" w:color="auto" w:fill="FFFFFF"/>
        <w:spacing w:before="0" w:line="240" w:lineRule="auto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Информация о руководителях филиалов образовательной организации</w:t>
      </w:r>
    </w:p>
    <w:p w:rsidR="006C57C7" w:rsidRDefault="006C57C7" w:rsidP="001A19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Университет не имеет филиалов.</w:t>
      </w:r>
    </w:p>
    <w:p w:rsidR="001A19F0" w:rsidRDefault="001A19F0" w:rsidP="001A19F0">
      <w:pPr>
        <w:spacing w:after="0" w:line="240" w:lineRule="auto"/>
      </w:pPr>
      <w:r>
        <w:br w:type="page"/>
      </w:r>
    </w:p>
    <w:tbl>
      <w:tblPr>
        <w:tblW w:w="137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772"/>
        <w:gridCol w:w="2110"/>
        <w:gridCol w:w="2061"/>
        <w:gridCol w:w="1772"/>
        <w:gridCol w:w="1772"/>
        <w:gridCol w:w="1780"/>
      </w:tblGrid>
      <w:tr w:rsidR="001A19F0" w:rsidTr="001A19F0"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Наименование органа управления/структурного подразделения</w:t>
            </w:r>
          </w:p>
        </w:tc>
        <w:tc>
          <w:tcPr>
            <w:tcW w:w="1452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ФИО  руководителя структурного подразделения</w:t>
            </w:r>
          </w:p>
        </w:tc>
        <w:tc>
          <w:tcPr>
            <w:tcW w:w="1671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Адрес местонахождения структурного подразделения</w:t>
            </w:r>
          </w:p>
        </w:tc>
        <w:tc>
          <w:tcPr>
            <w:tcW w:w="1452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Адрес официального сайта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Адреса электронной почты структурного подразделения</w:t>
            </w:r>
          </w:p>
        </w:tc>
        <w:tc>
          <w:tcPr>
            <w:tcW w:w="1458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19F0" w:rsidRDefault="001A19F0" w:rsidP="001A19F0">
            <w:pPr>
              <w:spacing w:after="0" w:line="240" w:lineRule="auto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Положение об органе управления/ структурном подразделении</w:t>
            </w: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Органы управления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Маковеев Виталий Николаевич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Конференция работников и обучающихся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Проректоры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Олег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Наталья Эдуардовна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Светлана Борисовна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университета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lastRenderedPageBreak/>
              <w:t>Учебные подразделения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Инженерно-строительный институт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Ильичев Евгений Александрович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архитектурно-строительного проектирования ИСИ ВоГУ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социальных и гуманитарных наук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Ястреб Наталья Андреевна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математики, естественных и компьютерных наук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 Олег Борисович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машиностроения, энергетики и транспорта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Александр Анатольевич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педагогики, психологии и физического воспитания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Поярова Татьяна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управления, экономики и юриспруденции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Аксютина Светлана Васильевна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Университетский колледж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Василий Германович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Структурные подразделения, курируемые ректором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профориентационной работы и содействия трудоустройству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Спирин Юрий Анатольевич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коммуникаций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Суворова Мария </w:t>
            </w:r>
            <w:r>
              <w:rPr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проектной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Якуничева Ольга Николаевна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 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Антон Андреевич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 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Перрон Вадим Евгеньевич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мобилизационной и специальной работы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Амерханов Станислав Нуриазданович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Алла Николаевна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Гребелкина Ирина Анатольевна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Структурные подразделения, курируемые проректором по научной и инновационной деятельности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организации и сопровождения научной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Кочешкова Лариса Осиповна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Информационно-библиотечный комплекс имени Х.С. Леденцова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Воскресенская Оксана Владимировна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Ланькова Алена Игоревна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Елгаев Алексей Вадимович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Структурные подразделения, курируемые проректором по образовательной и воспитательной деятельности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образовательной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Лихачева Ольга Ивановна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воспитательной и спортивной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Лидия Михайловна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развития профессиональных компетенций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Александр Валерьевич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развития современных компетенций детей «Дом научной коллаборации имени С.В.Ильюшина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Бутакова Марина Владимировна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Вологодский научный центр Российской академии образования (ВолНЦ РАО)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Володина Лариса Олеговна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6E6F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Структурные подразделения, курируемые проректором по экономической и финансовой деятельности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Барабанова Наталия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бюджетирования и регулирования оплаты труда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Булохова Ольга Николаевна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Никоарэ Юрий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службы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Структурные подразделения, курируемые проректором по инфраструктурному развитию и комплексной безопасности</w:t>
            </w: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Эксплуатационно-техническое управление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управлению имущественным комплексом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Осокина Мария Вячеславовна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материального </w:t>
            </w:r>
            <w:r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Михайлова </w:t>
            </w:r>
            <w:r>
              <w:rPr>
                <w:sz w:val="22"/>
                <w:szCs w:val="22"/>
              </w:rPr>
              <w:lastRenderedPageBreak/>
              <w:t>Надежда Викторовна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Сапожков Анатолий Евгеньевич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служба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Балашов Владимир Васильевич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Столовая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9F0" w:rsidTr="001A19F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Санаторий-профилакторий «Политехник»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Сивкова Мария Владимировна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A19F0" w:rsidRDefault="001A19F0" w:rsidP="001A19F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1A19F0" w:rsidRDefault="001A19F0" w:rsidP="001A19F0">
      <w:pPr>
        <w:pStyle w:val="3"/>
        <w:shd w:val="clear" w:color="auto" w:fill="FFFFFF"/>
        <w:spacing w:before="0" w:line="240" w:lineRule="auto"/>
        <w:rPr>
          <w:rFonts w:ascii="Verdana" w:hAnsi="Verdana" w:cs="Times New Roman"/>
          <w:color w:val="6666AA"/>
          <w:sz w:val="28"/>
        </w:rPr>
      </w:pPr>
      <w:r>
        <w:rPr>
          <w:rFonts w:ascii="Verdana" w:hAnsi="Verdana"/>
          <w:color w:val="6666AA"/>
          <w:sz w:val="28"/>
        </w:rPr>
        <w:t> </w:t>
      </w:r>
    </w:p>
    <w:p w:rsidR="00243221" w:rsidRPr="001C34A2" w:rsidRDefault="00243221" w:rsidP="001A19F0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9F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57C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3BAE5-FA49-4B70-82B3-B9404D93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-value">
    <w:name w:val="field-value"/>
    <w:basedOn w:val="a0"/>
    <w:rsid w:val="006C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2024-11-04T04:40:00Z</dcterms:modified>
</cp:coreProperties>
</file>