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762" w:rsidRDefault="004F2762" w:rsidP="0022087E">
      <w:pPr>
        <w:pStyle w:val="2"/>
        <w:shd w:val="clear" w:color="auto" w:fill="F9FBFB"/>
        <w:spacing w:before="0" w:beforeAutospacing="0" w:after="0" w:afterAutospacing="0"/>
        <w:textAlignment w:val="baseline"/>
        <w:rPr>
          <w:rFonts w:ascii="Georgia" w:hAnsi="Georgia"/>
          <w:b w:val="0"/>
          <w:bCs w:val="0"/>
          <w:color w:val="365D84"/>
          <w:sz w:val="48"/>
          <w:szCs w:val="48"/>
        </w:rPr>
      </w:pPr>
      <w:r>
        <w:rPr>
          <w:rFonts w:ascii="Georgia" w:hAnsi="Georgia"/>
          <w:b w:val="0"/>
          <w:bCs w:val="0"/>
          <w:color w:val="365D84"/>
          <w:sz w:val="48"/>
          <w:szCs w:val="48"/>
        </w:rPr>
        <w:t>Ректор</w:t>
      </w:r>
    </w:p>
    <w:p w:rsidR="004F2762" w:rsidRDefault="004F2762" w:rsidP="0022087E">
      <w:pPr>
        <w:shd w:val="clear" w:color="auto" w:fill="F9FBFB"/>
        <w:spacing w:after="0" w:line="240" w:lineRule="auto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noProof/>
          <w:color w:val="444444"/>
          <w:sz w:val="21"/>
          <w:szCs w:val="21"/>
          <w:lang w:eastAsia="ru-RU"/>
        </w:rPr>
        <w:drawing>
          <wp:inline distT="0" distB="0" distL="0" distR="0">
            <wp:extent cx="2028825" cy="3048000"/>
            <wp:effectExtent l="0" t="0" r="0" b="0"/>
            <wp:docPr id="1" name="Рисунок 1" descr="ректор БГТУ им. В.Г. Шухова Глагол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ктор БГТУ им. В.Г. Шухова Глаголев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762" w:rsidRDefault="004F2762" w:rsidP="0022087E">
      <w:pPr>
        <w:pStyle w:val="a3"/>
        <w:shd w:val="clear" w:color="auto" w:fill="F9FBFB"/>
        <w:spacing w:before="0" w:beforeAutospacing="0" w:after="0" w:afterAutospacing="0"/>
        <w:textAlignment w:val="baseline"/>
        <w:rPr>
          <w:rFonts w:ascii="inherit" w:hAnsi="inherit" w:cs="Arial"/>
          <w:color w:val="444444"/>
          <w:sz w:val="21"/>
          <w:szCs w:val="21"/>
        </w:rPr>
      </w:pPr>
      <w:r>
        <w:rPr>
          <w:rStyle w:val="a4"/>
          <w:rFonts w:ascii="inherit" w:hAnsi="inherit" w:cs="Arial"/>
          <w:color w:val="444444"/>
          <w:sz w:val="21"/>
          <w:szCs w:val="21"/>
        </w:rPr>
        <w:t>Сергей Николаевич Глаголев</w:t>
      </w:r>
      <w:r>
        <w:rPr>
          <w:rFonts w:ascii="inherit" w:hAnsi="inherit" w:cs="Arial"/>
          <w:color w:val="444444"/>
          <w:sz w:val="21"/>
          <w:szCs w:val="21"/>
        </w:rPr>
        <w:br/>
        <w:t>доктор экономических наук, профессор,</w:t>
      </w:r>
      <w:r>
        <w:rPr>
          <w:rFonts w:ascii="inherit" w:hAnsi="inherit" w:cs="Arial"/>
          <w:color w:val="444444"/>
          <w:sz w:val="21"/>
          <w:szCs w:val="21"/>
        </w:rPr>
        <w:br/>
        <w:t>председатель Совета ректоров Белгородской области</w:t>
      </w:r>
    </w:p>
    <w:p w:rsidR="004F2762" w:rsidRDefault="004F2762" w:rsidP="0022087E">
      <w:pPr>
        <w:pStyle w:val="a3"/>
        <w:shd w:val="clear" w:color="auto" w:fill="F9FBFB"/>
        <w:spacing w:before="0" w:beforeAutospacing="0" w:after="0" w:afterAutospacing="0"/>
        <w:textAlignment w:val="baseline"/>
        <w:rPr>
          <w:rFonts w:ascii="inherit" w:hAnsi="inherit" w:cs="Arial"/>
          <w:color w:val="444444"/>
          <w:sz w:val="21"/>
          <w:szCs w:val="21"/>
        </w:rPr>
      </w:pPr>
      <w:r>
        <w:rPr>
          <w:rFonts w:ascii="inherit" w:hAnsi="inherit" w:cs="Arial"/>
          <w:color w:val="444444"/>
          <w:sz w:val="21"/>
          <w:szCs w:val="21"/>
        </w:rPr>
        <w:t> </w:t>
      </w:r>
    </w:p>
    <w:p w:rsidR="004F2762" w:rsidRDefault="004F2762" w:rsidP="0022087E">
      <w:pPr>
        <w:pStyle w:val="a3"/>
        <w:shd w:val="clear" w:color="auto" w:fill="F9FBFB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Глаголев Сергей Николаевич родился 16.11.1959 г. в селе Суслово Мариинского района Кемеровской области. В 1982 г. окончил Московский автомобильно-дорожный институт по специальности «Автомобили и автомобильное хозяйство».</w:t>
      </w:r>
    </w:p>
    <w:p w:rsidR="004F2762" w:rsidRDefault="004F2762" w:rsidP="0022087E">
      <w:pPr>
        <w:pStyle w:val="a3"/>
        <w:shd w:val="clear" w:color="auto" w:fill="F9FBFB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В 2002 г. окончил Московскую Российскую академию государственной службы при Президенте Российской Федерации по специальности «Государственное и муниципальное управление».</w:t>
      </w:r>
    </w:p>
    <w:p w:rsidR="004F2762" w:rsidRDefault="004F2762" w:rsidP="0022087E">
      <w:pPr>
        <w:pStyle w:val="a3"/>
        <w:shd w:val="clear" w:color="auto" w:fill="F9FBFB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В 2002 г. защитил кандидатскую диссертацию по специальности «Экономика и управление народным хозяйством (экономика, организация и управление предприятиями, отраслями и комплексами (промышленность)».</w:t>
      </w:r>
    </w:p>
    <w:p w:rsidR="004F2762" w:rsidRDefault="004F2762" w:rsidP="0022087E">
      <w:pPr>
        <w:pStyle w:val="a3"/>
        <w:shd w:val="clear" w:color="auto" w:fill="F9FBFB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В 2009 г. защитил докторскую диссертацию по специальности «Экономика и управление народным хозяйством (экономика, организация и управление предприятиями, отраслями и комплексами (промышленность)».</w:t>
      </w:r>
    </w:p>
    <w:p w:rsidR="004F2762" w:rsidRDefault="004F2762" w:rsidP="0022087E">
      <w:pPr>
        <w:pStyle w:val="a3"/>
        <w:shd w:val="clear" w:color="auto" w:fill="F9FBFB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В настоящее время направление научно-методической деятельности: разработка междисциплинарных учебных комплексов в системе «экономика и стратегия развития транспортного комплекса — управление транспортными процессами — сервис транспортных и технологических машин и оборудования».</w:t>
      </w:r>
    </w:p>
    <w:p w:rsidR="004F2762" w:rsidRDefault="004F2762" w:rsidP="0022087E">
      <w:pPr>
        <w:pStyle w:val="a3"/>
        <w:shd w:val="clear" w:color="auto" w:fill="F9FBFB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Ученая степень – доктор экономических наук (с 2010 г.).</w:t>
      </w:r>
    </w:p>
    <w:p w:rsidR="004F2762" w:rsidRDefault="004F2762" w:rsidP="0022087E">
      <w:pPr>
        <w:pStyle w:val="a3"/>
        <w:shd w:val="clear" w:color="auto" w:fill="F9FBFB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Ученое звание – профессор (c 2012 г.).</w:t>
      </w:r>
    </w:p>
    <w:p w:rsidR="004F2762" w:rsidRDefault="004F2762" w:rsidP="0022087E">
      <w:pPr>
        <w:pStyle w:val="a3"/>
        <w:shd w:val="clear" w:color="auto" w:fill="F9FBFB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С 2000 по 2003 гг. – проректор по экономике и внешним связям БГТУ им. В.Г. Шухова.</w:t>
      </w:r>
    </w:p>
    <w:p w:rsidR="004F2762" w:rsidRDefault="004F2762" w:rsidP="0022087E">
      <w:pPr>
        <w:pStyle w:val="a3"/>
        <w:shd w:val="clear" w:color="auto" w:fill="F9FBFB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С 2000 по 2004 гг. – доцент кафедры автомобильных дорог и аэродромов БГТУ им. В.Г. Шухова.</w:t>
      </w:r>
    </w:p>
    <w:p w:rsidR="004F2762" w:rsidRDefault="004F2762" w:rsidP="0022087E">
      <w:pPr>
        <w:pStyle w:val="a3"/>
        <w:shd w:val="clear" w:color="auto" w:fill="F9FBFB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С 2003 по 2005 гг. – проректор по строительному комплексу и внешним связям БГТУ им. В.Г. Шухова.</w:t>
      </w:r>
    </w:p>
    <w:p w:rsidR="004F2762" w:rsidRDefault="004F2762" w:rsidP="0022087E">
      <w:pPr>
        <w:pStyle w:val="a3"/>
        <w:shd w:val="clear" w:color="auto" w:fill="F9FBFB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С 2004 по 2005 гг. – доцент кафедры организации и безопасности движения БГТУ им. В.Г. Шухова.</w:t>
      </w:r>
    </w:p>
    <w:p w:rsidR="004F2762" w:rsidRDefault="004F2762" w:rsidP="0022087E">
      <w:pPr>
        <w:pStyle w:val="a3"/>
        <w:shd w:val="clear" w:color="auto" w:fill="F9FBFB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С 2005 по 2009 гг. – профессор кафедры организации и безопасности движения БГТУ им. В.Г. Шухова.</w:t>
      </w:r>
    </w:p>
    <w:p w:rsidR="004F2762" w:rsidRDefault="004F2762" w:rsidP="0022087E">
      <w:pPr>
        <w:pStyle w:val="a3"/>
        <w:shd w:val="clear" w:color="auto" w:fill="F9FBFB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С 2005 по 2007 гг. – проректор по капитальному строительству, ремонту, хозяйственной эксплуатации и внешним связям БГТУ им. В.Г. Шухова.</w:t>
      </w:r>
    </w:p>
    <w:p w:rsidR="004F2762" w:rsidRDefault="004F2762" w:rsidP="0022087E">
      <w:pPr>
        <w:pStyle w:val="a3"/>
        <w:shd w:val="clear" w:color="auto" w:fill="F9FBFB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lastRenderedPageBreak/>
        <w:t>С 2007 по 2010 гг. – первый проректор по социальному развитию и внешним связям БГТУ им. В.Г. Шухова.</w:t>
      </w:r>
    </w:p>
    <w:p w:rsidR="004F2762" w:rsidRDefault="004F2762" w:rsidP="0022087E">
      <w:pPr>
        <w:pStyle w:val="a3"/>
        <w:shd w:val="clear" w:color="auto" w:fill="F9FBFB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С 2009 по 2010 гг. – заведующий кафедрой сервиса транспортных и технологических машин БГТУ им. В.Г. Шухова.</w:t>
      </w:r>
    </w:p>
    <w:p w:rsidR="004F2762" w:rsidRDefault="004F2762" w:rsidP="0022087E">
      <w:pPr>
        <w:pStyle w:val="a3"/>
        <w:shd w:val="clear" w:color="auto" w:fill="F9FBFB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С 2010 г. по н.в. – профессор кафедры стратегического управления БГТУ им. В.Г. Шухова.</w:t>
      </w:r>
    </w:p>
    <w:p w:rsidR="004F2762" w:rsidRDefault="004F2762" w:rsidP="0022087E">
      <w:pPr>
        <w:pStyle w:val="a3"/>
        <w:shd w:val="clear" w:color="auto" w:fill="F9FBFB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С 2010 г. по н.в. – ректор БГТУ им. В.Г. Шухова.</w:t>
      </w:r>
    </w:p>
    <w:p w:rsidR="004F2762" w:rsidRDefault="004F2762" w:rsidP="0022087E">
      <w:pPr>
        <w:pStyle w:val="a3"/>
        <w:shd w:val="clear" w:color="auto" w:fill="F9FBFB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1"/>
          <w:szCs w:val="21"/>
        </w:rPr>
      </w:pPr>
    </w:p>
    <w:p w:rsidR="004F2762" w:rsidRDefault="004F2762" w:rsidP="0022087E">
      <w:pPr>
        <w:pStyle w:val="2"/>
        <w:shd w:val="clear" w:color="auto" w:fill="F9FBFB"/>
        <w:spacing w:before="0" w:beforeAutospacing="0" w:after="0" w:afterAutospacing="0"/>
        <w:textAlignment w:val="baseline"/>
        <w:rPr>
          <w:rFonts w:ascii="Georgia" w:hAnsi="Georgia"/>
          <w:b w:val="0"/>
          <w:bCs w:val="0"/>
          <w:color w:val="365D84"/>
          <w:sz w:val="48"/>
          <w:szCs w:val="48"/>
        </w:rPr>
      </w:pPr>
      <w:r>
        <w:rPr>
          <w:rFonts w:ascii="Georgia" w:hAnsi="Georgia"/>
          <w:b w:val="0"/>
          <w:bCs w:val="0"/>
          <w:color w:val="365D84"/>
          <w:sz w:val="48"/>
          <w:szCs w:val="48"/>
        </w:rPr>
        <w:t>Первый проректор</w:t>
      </w:r>
    </w:p>
    <w:p w:rsidR="0022087E" w:rsidRDefault="0022087E" w:rsidP="0022087E">
      <w:pPr>
        <w:shd w:val="clear" w:color="auto" w:fill="F9FBFB"/>
        <w:spacing w:after="0" w:line="240" w:lineRule="auto"/>
        <w:textAlignment w:val="baseline"/>
        <w:rPr>
          <w:rFonts w:ascii="Arial" w:hAnsi="Arial" w:cs="Arial"/>
          <w:color w:val="444444"/>
          <w:sz w:val="21"/>
          <w:szCs w:val="21"/>
        </w:rPr>
      </w:pPr>
      <w:bookmarkStart w:id="0" w:name="_GoBack"/>
      <w:bookmarkEnd w:id="0"/>
      <w:r>
        <w:rPr>
          <w:rFonts w:ascii="Arial" w:hAnsi="Arial" w:cs="Arial"/>
          <w:noProof/>
          <w:color w:val="444444"/>
          <w:sz w:val="21"/>
          <w:szCs w:val="21"/>
          <w:lang w:eastAsia="ru-RU"/>
        </w:rPr>
        <w:drawing>
          <wp:inline distT="0" distB="0" distL="0" distR="0">
            <wp:extent cx="2286000" cy="3048000"/>
            <wp:effectExtent l="0" t="0" r="0" b="0"/>
            <wp:docPr id="2" name="Рисунок 2" descr="проректор по научной работе БГТУ им.В.Г.Шухова Евтушенк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оректор по научной работе БГТУ им.В.Г.Шухова Евтушенко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87E" w:rsidRDefault="0022087E" w:rsidP="0022087E">
      <w:pPr>
        <w:pStyle w:val="a3"/>
        <w:shd w:val="clear" w:color="auto" w:fill="F9FBFB"/>
        <w:spacing w:before="0" w:beforeAutospacing="0" w:after="0" w:afterAutospacing="0"/>
        <w:textAlignment w:val="baseline"/>
        <w:rPr>
          <w:rFonts w:ascii="inherit" w:hAnsi="inherit" w:cs="Arial"/>
          <w:color w:val="444444"/>
          <w:sz w:val="21"/>
          <w:szCs w:val="21"/>
        </w:rPr>
      </w:pPr>
      <w:r>
        <w:rPr>
          <w:rStyle w:val="a4"/>
          <w:rFonts w:ascii="inherit" w:hAnsi="inherit" w:cs="Arial"/>
          <w:color w:val="444444"/>
          <w:sz w:val="21"/>
          <w:szCs w:val="21"/>
        </w:rPr>
        <w:t>Евгений Иванович Евтушенко</w:t>
      </w:r>
    </w:p>
    <w:p w:rsidR="0022087E" w:rsidRDefault="0022087E" w:rsidP="0022087E">
      <w:pPr>
        <w:pStyle w:val="a3"/>
        <w:shd w:val="clear" w:color="auto" w:fill="F9FBFB"/>
        <w:spacing w:before="0" w:beforeAutospacing="0" w:after="0" w:afterAutospacing="0"/>
        <w:textAlignment w:val="baseline"/>
        <w:rPr>
          <w:rFonts w:ascii="inherit" w:hAnsi="inherit" w:cs="Arial"/>
          <w:color w:val="444444"/>
          <w:sz w:val="21"/>
          <w:szCs w:val="21"/>
        </w:rPr>
      </w:pPr>
      <w:r>
        <w:rPr>
          <w:rFonts w:ascii="inherit" w:hAnsi="inherit" w:cs="Arial"/>
          <w:color w:val="444444"/>
          <w:sz w:val="21"/>
          <w:szCs w:val="21"/>
        </w:rPr>
        <w:t>первый проректор,</w:t>
      </w:r>
      <w:r>
        <w:rPr>
          <w:rFonts w:ascii="inherit" w:hAnsi="inherit" w:cs="Arial"/>
          <w:color w:val="444444"/>
          <w:sz w:val="21"/>
          <w:szCs w:val="21"/>
        </w:rPr>
        <w:br/>
        <w:t>доктор технических наук,</w:t>
      </w:r>
      <w:r>
        <w:rPr>
          <w:rFonts w:ascii="inherit" w:hAnsi="inherit" w:cs="Arial"/>
          <w:color w:val="444444"/>
          <w:sz w:val="21"/>
          <w:szCs w:val="21"/>
        </w:rPr>
        <w:br/>
      </w:r>
    </w:p>
    <w:p w:rsidR="0022087E" w:rsidRDefault="0022087E" w:rsidP="0022087E">
      <w:pPr>
        <w:pStyle w:val="a3"/>
        <w:shd w:val="clear" w:color="auto" w:fill="F9FBFB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Евтушенко Евгений Иванович в 1981 году окончил Белгородский технологический институт строительных материалов.</w:t>
      </w:r>
    </w:p>
    <w:p w:rsidR="0022087E" w:rsidRDefault="0022087E" w:rsidP="0022087E">
      <w:pPr>
        <w:pStyle w:val="a3"/>
        <w:shd w:val="clear" w:color="auto" w:fill="F9FBFB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Тема кандидатской диссертации: «Разработка основ технологии топливно-плазменного способа получения извести и портландцементного клинкера» (1987 г.). Тема докторской диссертации: «Управление структурообразованием строительных материалов с использованием термоактивации сырья» (2005 г.).</w:t>
      </w:r>
    </w:p>
    <w:p w:rsidR="0022087E" w:rsidRDefault="0022087E" w:rsidP="0022087E">
      <w:pPr>
        <w:pStyle w:val="a3"/>
        <w:shd w:val="clear" w:color="auto" w:fill="F9FBFB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Стаж научно-педагогической работы в Белгородском государственном технологическом университете им. В. Г. Шухова составляет более 30 лет.</w:t>
      </w:r>
    </w:p>
    <w:p w:rsidR="0022087E" w:rsidRDefault="0022087E" w:rsidP="0022087E">
      <w:pPr>
        <w:pStyle w:val="a3"/>
        <w:shd w:val="clear" w:color="auto" w:fill="F9FBFB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Направление научной деятельности: технология керамики, материаловедение, высокотемпературные технологии, технологии строительных материалов, активационные процессы, управление структурообразованием. Опубликовано более 200 работ, в том числе 17 авторских свидетельств и патентов.</w:t>
      </w:r>
    </w:p>
    <w:p w:rsidR="0022087E" w:rsidRDefault="0022087E" w:rsidP="0022087E">
      <w:pPr>
        <w:pStyle w:val="a3"/>
        <w:shd w:val="clear" w:color="auto" w:fill="F9FBFB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Под руководством Е.И. Евтушенко защищено 7 кандидатских диссертаций. Является председателем диссертационного совета Д 212.014.05 (специальности 05.17.11 «Технология силикатных и тугоплавких неметаллических материалов» и 02.00.11 «Коллоидная химия»). Является членом Научного совета РАН по керамическим материалам. Входит в состав экспертного совета по региональным конкурсам РФФИ, является председателем экспертного Совета РФФИ по Белгородской области. Главный редактор научно-технического журнала «Вестник БГТУ им. В.Г. Шухова», также входит в состав редколлегии журнала «Огнеупоры и техническая керамика».</w:t>
      </w:r>
    </w:p>
    <w:p w:rsidR="0022087E" w:rsidRDefault="0022087E" w:rsidP="0022087E">
      <w:pPr>
        <w:pStyle w:val="a3"/>
        <w:shd w:val="clear" w:color="auto" w:fill="F9FBFB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Читает авторские лекционные курсы по дисциплинам «Теоретические основы материаловедения», «Основы структурной динамики», «Активационные процессы при синтезе композитов».</w:t>
      </w:r>
    </w:p>
    <w:p w:rsidR="0022087E" w:rsidRDefault="0022087E" w:rsidP="0022087E">
      <w:pPr>
        <w:pStyle w:val="a3"/>
        <w:shd w:val="clear" w:color="auto" w:fill="F9FBFB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lastRenderedPageBreak/>
        <w:t>Евгений Иванович является лауреатом Всероссийского конкурса «Инженер года» (2006 г.) в номинации «Керамическое производство», членом редколлегии научно-технического журнала «Огнеупоры и техническая керамика». Главный редактор научно-технического журнала «Вестник БГТУ им. В.Г. Шухова». За заслуги в области профессионального образования является с 2010 года «Почетным работником высшего профессионального образования РФ», за многолетний добросовестный труд, значительный вклад в развитие высшего профессионального образования доктор технических наук, профессор Е.И. Евтушенко в 2014 году награжден нагрудным знаком «Почетный работник науки и техники Российской Федерации». </w:t>
      </w:r>
    </w:p>
    <w:p w:rsidR="004F2762" w:rsidRDefault="004F2762" w:rsidP="0022087E">
      <w:pPr>
        <w:pStyle w:val="a3"/>
        <w:shd w:val="clear" w:color="auto" w:fill="F9FBFB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1"/>
          <w:szCs w:val="21"/>
        </w:rPr>
      </w:pPr>
    </w:p>
    <w:p w:rsidR="0022087E" w:rsidRDefault="0022087E" w:rsidP="0022087E">
      <w:pPr>
        <w:pStyle w:val="a3"/>
        <w:shd w:val="clear" w:color="auto" w:fill="F9FBFB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1"/>
          <w:szCs w:val="21"/>
        </w:rPr>
      </w:pPr>
    </w:p>
    <w:p w:rsidR="004F2762" w:rsidRDefault="004F2762" w:rsidP="0022087E">
      <w:pPr>
        <w:pStyle w:val="2"/>
        <w:shd w:val="clear" w:color="auto" w:fill="F9FBFB"/>
        <w:spacing w:before="0" w:beforeAutospacing="0" w:after="0" w:afterAutospacing="0"/>
        <w:textAlignment w:val="baseline"/>
        <w:rPr>
          <w:rFonts w:ascii="Georgia" w:hAnsi="Georgia"/>
          <w:b w:val="0"/>
          <w:bCs w:val="0"/>
          <w:color w:val="365D84"/>
          <w:sz w:val="48"/>
          <w:szCs w:val="48"/>
        </w:rPr>
      </w:pPr>
      <w:r>
        <w:rPr>
          <w:rFonts w:ascii="Georgia" w:hAnsi="Georgia"/>
          <w:b w:val="0"/>
          <w:bCs w:val="0"/>
          <w:color w:val="365D84"/>
          <w:sz w:val="48"/>
          <w:szCs w:val="48"/>
        </w:rPr>
        <w:t>Проректоры</w:t>
      </w:r>
    </w:p>
    <w:p w:rsidR="004F2762" w:rsidRDefault="004F2762" w:rsidP="0022087E">
      <w:pPr>
        <w:pStyle w:val="a3"/>
        <w:shd w:val="clear" w:color="auto" w:fill="F9FBFB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1"/>
          <w:szCs w:val="21"/>
        </w:rPr>
      </w:pPr>
      <w:r w:rsidRPr="004F2762">
        <w:rPr>
          <w:rStyle w:val="a4"/>
          <w:rFonts w:ascii="Arial" w:hAnsi="Arial" w:cs="Arial"/>
          <w:color w:val="444444"/>
          <w:sz w:val="21"/>
          <w:szCs w:val="21"/>
          <w:bdr w:val="none" w:sz="0" w:space="0" w:color="auto" w:frame="1"/>
        </w:rPr>
        <w:t>Владимир Михайлович Поляков</w:t>
      </w:r>
      <w:r>
        <w:rPr>
          <w:rFonts w:ascii="Arial" w:hAnsi="Arial" w:cs="Arial"/>
          <w:b/>
          <w:bCs/>
          <w:color w:val="444444"/>
          <w:sz w:val="21"/>
          <w:szCs w:val="21"/>
        </w:rPr>
        <w:br/>
      </w:r>
      <w:r>
        <w:rPr>
          <w:rStyle w:val="a4"/>
          <w:rFonts w:ascii="Arial" w:hAnsi="Arial" w:cs="Arial"/>
          <w:color w:val="444444"/>
          <w:sz w:val="21"/>
          <w:szCs w:val="21"/>
        </w:rPr>
        <w:t>проректор по цифровой трансформации и образовательной деятельности, к.т.н., доцент</w:t>
      </w:r>
    </w:p>
    <w:p w:rsidR="004F2762" w:rsidRDefault="004F2762" w:rsidP="0022087E">
      <w:pPr>
        <w:pStyle w:val="a3"/>
        <w:shd w:val="clear" w:color="auto" w:fill="F9FBFB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1"/>
          <w:szCs w:val="21"/>
        </w:rPr>
      </w:pPr>
      <w:r w:rsidRPr="004F2762">
        <w:rPr>
          <w:rStyle w:val="a4"/>
          <w:rFonts w:ascii="Arial" w:hAnsi="Arial" w:cs="Arial"/>
          <w:color w:val="444444"/>
          <w:sz w:val="21"/>
          <w:szCs w:val="21"/>
          <w:bdr w:val="none" w:sz="0" w:space="0" w:color="auto" w:frame="1"/>
        </w:rPr>
        <w:t>Татьяна Михайловна Давыденко</w:t>
      </w:r>
      <w:r>
        <w:rPr>
          <w:rFonts w:ascii="Arial" w:hAnsi="Arial" w:cs="Arial"/>
          <w:b/>
          <w:bCs/>
          <w:color w:val="444444"/>
          <w:sz w:val="21"/>
          <w:szCs w:val="21"/>
        </w:rPr>
        <w:br/>
      </w:r>
      <w:r>
        <w:rPr>
          <w:rStyle w:val="a4"/>
          <w:rFonts w:ascii="Arial" w:hAnsi="Arial" w:cs="Arial"/>
          <w:color w:val="444444"/>
          <w:sz w:val="21"/>
          <w:szCs w:val="21"/>
        </w:rPr>
        <w:t>проректор по научной и инновационной деятельности, д.п.н., профессор</w:t>
      </w:r>
    </w:p>
    <w:p w:rsidR="004F2762" w:rsidRDefault="004F2762" w:rsidP="0022087E">
      <w:pPr>
        <w:pStyle w:val="a3"/>
        <w:shd w:val="clear" w:color="auto" w:fill="F9FBFB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1"/>
          <w:szCs w:val="21"/>
        </w:rPr>
      </w:pPr>
      <w:r w:rsidRPr="004F2762">
        <w:rPr>
          <w:rStyle w:val="a4"/>
          <w:rFonts w:ascii="Arial" w:hAnsi="Arial" w:cs="Arial"/>
          <w:color w:val="444444"/>
          <w:sz w:val="21"/>
          <w:szCs w:val="21"/>
          <w:bdr w:val="none" w:sz="0" w:space="0" w:color="auto" w:frame="1"/>
        </w:rPr>
        <w:t>Ирина Павловна Авилова</w:t>
      </w:r>
      <w:r>
        <w:rPr>
          <w:rFonts w:ascii="Arial" w:hAnsi="Arial" w:cs="Arial"/>
          <w:b/>
          <w:bCs/>
          <w:color w:val="444444"/>
          <w:sz w:val="21"/>
          <w:szCs w:val="21"/>
        </w:rPr>
        <w:br/>
      </w:r>
      <w:r>
        <w:rPr>
          <w:rStyle w:val="a4"/>
          <w:rFonts w:ascii="Arial" w:hAnsi="Arial" w:cs="Arial"/>
          <w:color w:val="444444"/>
          <w:sz w:val="21"/>
          <w:szCs w:val="21"/>
        </w:rPr>
        <w:t>проректор по воспитательной деятельности и молодёжной политике, к.э.н., профессор</w:t>
      </w:r>
    </w:p>
    <w:p w:rsidR="004F2762" w:rsidRDefault="004F2762" w:rsidP="0022087E">
      <w:pPr>
        <w:pStyle w:val="a3"/>
        <w:shd w:val="clear" w:color="auto" w:fill="F9FBFB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1"/>
          <w:szCs w:val="21"/>
        </w:rPr>
      </w:pPr>
      <w:r w:rsidRPr="004F2762">
        <w:rPr>
          <w:rStyle w:val="a4"/>
          <w:rFonts w:ascii="Arial" w:hAnsi="Arial" w:cs="Arial"/>
          <w:color w:val="444444"/>
          <w:sz w:val="21"/>
          <w:szCs w:val="21"/>
          <w:bdr w:val="none" w:sz="0" w:space="0" w:color="auto" w:frame="1"/>
        </w:rPr>
        <w:t>Руслан Валерьевич Лесовик</w:t>
      </w:r>
      <w:r>
        <w:rPr>
          <w:rFonts w:ascii="Arial" w:hAnsi="Arial" w:cs="Arial"/>
          <w:b/>
          <w:bCs/>
          <w:color w:val="444444"/>
          <w:sz w:val="21"/>
          <w:szCs w:val="21"/>
        </w:rPr>
        <w:br/>
      </w:r>
      <w:r>
        <w:rPr>
          <w:rStyle w:val="a4"/>
          <w:rFonts w:ascii="Arial" w:hAnsi="Arial" w:cs="Arial"/>
          <w:color w:val="444444"/>
          <w:sz w:val="21"/>
          <w:szCs w:val="21"/>
        </w:rPr>
        <w:t>проректор по международной деятельности, д.т.н., профессор</w:t>
      </w:r>
    </w:p>
    <w:p w:rsidR="004F2762" w:rsidRDefault="004F2762" w:rsidP="0022087E">
      <w:pPr>
        <w:pStyle w:val="a3"/>
        <w:shd w:val="clear" w:color="auto" w:fill="F9FBFB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1"/>
          <w:szCs w:val="21"/>
        </w:rPr>
      </w:pPr>
      <w:r w:rsidRPr="004F2762">
        <w:rPr>
          <w:rStyle w:val="a4"/>
          <w:rFonts w:ascii="Arial" w:hAnsi="Arial" w:cs="Arial"/>
          <w:color w:val="444444"/>
          <w:sz w:val="21"/>
          <w:szCs w:val="21"/>
          <w:bdr w:val="none" w:sz="0" w:space="0" w:color="auto" w:frame="1"/>
        </w:rPr>
        <w:t>Владимир Иванович Борисовский</w:t>
      </w:r>
      <w:r>
        <w:rPr>
          <w:rFonts w:ascii="Arial" w:hAnsi="Arial" w:cs="Arial"/>
          <w:b/>
          <w:bCs/>
          <w:color w:val="444444"/>
          <w:sz w:val="21"/>
          <w:szCs w:val="21"/>
        </w:rPr>
        <w:br/>
      </w:r>
      <w:r>
        <w:rPr>
          <w:rStyle w:val="a4"/>
          <w:rFonts w:ascii="Arial" w:hAnsi="Arial" w:cs="Arial"/>
          <w:color w:val="444444"/>
          <w:sz w:val="21"/>
          <w:szCs w:val="21"/>
        </w:rPr>
        <w:t>проректор по безопасности, к.ю.н., доцент</w:t>
      </w:r>
    </w:p>
    <w:p w:rsidR="004F2762" w:rsidRDefault="004F2762" w:rsidP="0022087E">
      <w:pPr>
        <w:pStyle w:val="2"/>
        <w:shd w:val="clear" w:color="auto" w:fill="F9FBFB"/>
        <w:spacing w:before="0" w:beforeAutospacing="0" w:after="0" w:afterAutospacing="0"/>
        <w:textAlignment w:val="baseline"/>
        <w:rPr>
          <w:rFonts w:ascii="Georgia" w:hAnsi="Georgia"/>
          <w:b w:val="0"/>
          <w:bCs w:val="0"/>
          <w:color w:val="365D84"/>
          <w:sz w:val="48"/>
          <w:szCs w:val="48"/>
        </w:rPr>
      </w:pPr>
      <w:r>
        <w:rPr>
          <w:rFonts w:ascii="Georgia" w:hAnsi="Georgia"/>
          <w:b w:val="0"/>
          <w:bCs w:val="0"/>
          <w:color w:val="365D84"/>
          <w:sz w:val="48"/>
          <w:szCs w:val="48"/>
        </w:rPr>
        <w:t> </w:t>
      </w:r>
    </w:p>
    <w:p w:rsidR="004F2762" w:rsidRDefault="004F2762" w:rsidP="0022087E">
      <w:pPr>
        <w:pStyle w:val="2"/>
        <w:shd w:val="clear" w:color="auto" w:fill="F9FBFB"/>
        <w:spacing w:before="0" w:beforeAutospacing="0" w:after="0" w:afterAutospacing="0"/>
        <w:textAlignment w:val="baseline"/>
        <w:rPr>
          <w:rFonts w:ascii="Georgia" w:hAnsi="Georgia"/>
          <w:b w:val="0"/>
          <w:bCs w:val="0"/>
          <w:color w:val="365D84"/>
          <w:sz w:val="48"/>
          <w:szCs w:val="48"/>
        </w:rPr>
      </w:pPr>
      <w:r>
        <w:rPr>
          <w:rFonts w:ascii="Georgia" w:hAnsi="Georgia"/>
          <w:b w:val="0"/>
          <w:bCs w:val="0"/>
          <w:color w:val="365D84"/>
          <w:sz w:val="48"/>
          <w:szCs w:val="48"/>
        </w:rPr>
        <w:t>Руководители филиалов</w:t>
      </w:r>
    </w:p>
    <w:p w:rsidR="004F2762" w:rsidRDefault="004F2762" w:rsidP="0022087E">
      <w:pPr>
        <w:pStyle w:val="a3"/>
        <w:shd w:val="clear" w:color="auto" w:fill="F9FBFB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1"/>
          <w:szCs w:val="21"/>
        </w:rPr>
      </w:pPr>
      <w:r w:rsidRPr="004F2762">
        <w:rPr>
          <w:rStyle w:val="a4"/>
          <w:rFonts w:ascii="Arial" w:hAnsi="Arial" w:cs="Arial"/>
          <w:color w:val="444444"/>
          <w:sz w:val="21"/>
          <w:szCs w:val="21"/>
          <w:bdr w:val="none" w:sz="0" w:space="0" w:color="auto" w:frame="1"/>
        </w:rPr>
        <w:t>Виктор Михайлович Уваров</w:t>
      </w:r>
      <w:r>
        <w:rPr>
          <w:rFonts w:ascii="Arial" w:hAnsi="Arial" w:cs="Arial"/>
          <w:b/>
          <w:bCs/>
          <w:color w:val="444444"/>
          <w:sz w:val="21"/>
          <w:szCs w:val="21"/>
        </w:rPr>
        <w:br/>
      </w:r>
      <w:r>
        <w:rPr>
          <w:rStyle w:val="a4"/>
          <w:rFonts w:ascii="Arial" w:hAnsi="Arial" w:cs="Arial"/>
          <w:color w:val="444444"/>
          <w:sz w:val="21"/>
          <w:szCs w:val="21"/>
        </w:rPr>
        <w:t>директор Губкинского филиала БГТУ им. В.Г. Шухова, к.т.н., доцент</w:t>
      </w:r>
    </w:p>
    <w:p w:rsidR="004F2762" w:rsidRDefault="004F2762" w:rsidP="0022087E">
      <w:pPr>
        <w:pStyle w:val="a3"/>
        <w:shd w:val="clear" w:color="auto" w:fill="F9FBFB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1"/>
          <w:szCs w:val="21"/>
        </w:rPr>
      </w:pPr>
      <w:r w:rsidRPr="004F2762">
        <w:rPr>
          <w:rStyle w:val="a4"/>
          <w:rFonts w:ascii="Arial" w:hAnsi="Arial" w:cs="Arial"/>
          <w:color w:val="444444"/>
          <w:sz w:val="21"/>
          <w:szCs w:val="21"/>
          <w:bdr w:val="none" w:sz="0" w:space="0" w:color="auto" w:frame="1"/>
        </w:rPr>
        <w:t>Владимир Леонидович Курбатов</w:t>
      </w:r>
      <w:r>
        <w:rPr>
          <w:rFonts w:ascii="Arial" w:hAnsi="Arial" w:cs="Arial"/>
          <w:b/>
          <w:bCs/>
          <w:color w:val="444444"/>
          <w:sz w:val="21"/>
          <w:szCs w:val="21"/>
        </w:rPr>
        <w:br/>
      </w:r>
      <w:r>
        <w:rPr>
          <w:rStyle w:val="a4"/>
          <w:rFonts w:ascii="Arial" w:hAnsi="Arial" w:cs="Arial"/>
          <w:color w:val="444444"/>
          <w:sz w:val="21"/>
          <w:szCs w:val="21"/>
        </w:rPr>
        <w:t>и.о. директора Северо-Кавказского филиала БГТУ им. В.Г. Шухова, д.э.н., профессор</w:t>
      </w:r>
    </w:p>
    <w:p w:rsidR="004F2762" w:rsidRDefault="004F2762" w:rsidP="0022087E">
      <w:pPr>
        <w:pStyle w:val="a3"/>
        <w:shd w:val="clear" w:color="auto" w:fill="F9FBFB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1"/>
          <w:szCs w:val="21"/>
        </w:rPr>
      </w:pPr>
      <w:r w:rsidRPr="004F2762">
        <w:rPr>
          <w:rStyle w:val="a4"/>
          <w:rFonts w:ascii="Arial" w:hAnsi="Arial" w:cs="Arial"/>
          <w:color w:val="444444"/>
          <w:sz w:val="21"/>
          <w:szCs w:val="21"/>
          <w:bdr w:val="none" w:sz="0" w:space="0" w:color="auto" w:frame="1"/>
        </w:rPr>
        <w:t>Игорь Владимирович Чистяков</w:t>
      </w:r>
      <w:r>
        <w:rPr>
          <w:rFonts w:ascii="Arial" w:hAnsi="Arial" w:cs="Arial"/>
          <w:b/>
          <w:bCs/>
          <w:color w:val="444444"/>
          <w:sz w:val="21"/>
          <w:szCs w:val="21"/>
        </w:rPr>
        <w:br/>
      </w:r>
      <w:r>
        <w:rPr>
          <w:rStyle w:val="a4"/>
          <w:rFonts w:ascii="Arial" w:hAnsi="Arial" w:cs="Arial"/>
          <w:color w:val="444444"/>
          <w:sz w:val="21"/>
          <w:szCs w:val="21"/>
        </w:rPr>
        <w:t>директор филиала БГТУ им. В.Г. Шухова в г. Новороссийске, к.т.н., доцент</w:t>
      </w:r>
    </w:p>
    <w:p w:rsidR="00243221" w:rsidRPr="001C34A2" w:rsidRDefault="00243221" w:rsidP="0022087E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2087E"/>
    <w:rsid w:val="00243221"/>
    <w:rsid w:val="0025133F"/>
    <w:rsid w:val="0033018F"/>
    <w:rsid w:val="003D090D"/>
    <w:rsid w:val="0044446C"/>
    <w:rsid w:val="004E4A62"/>
    <w:rsid w:val="004F27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AAF46"/>
  <w15:docId w15:val="{7B09311E-2477-4F1A-A1B1-3C04136AE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2024-11-01T06:14:00Z</dcterms:modified>
</cp:coreProperties>
</file>