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373" w:rsidRDefault="004F6373" w:rsidP="004F6373">
      <w:pPr>
        <w:pStyle w:val="1"/>
        <w:pBdr>
          <w:top w:val="single" w:sz="12" w:space="11" w:color="A8A6A0"/>
        </w:pBdr>
        <w:shd w:val="clear" w:color="auto" w:fill="FFFFFF"/>
        <w:spacing w:before="0" w:line="240" w:lineRule="auto"/>
        <w:rPr>
          <w:rFonts w:ascii="Georgia" w:hAnsi="Georgia"/>
          <w:color w:val="262522"/>
          <w:sz w:val="33"/>
          <w:szCs w:val="33"/>
          <w:lang w:eastAsia="ru-RU"/>
        </w:rPr>
      </w:pPr>
      <w:r>
        <w:rPr>
          <w:rFonts w:ascii="Georgia" w:hAnsi="Georgia"/>
          <w:color w:val="262522"/>
          <w:sz w:val="33"/>
          <w:szCs w:val="33"/>
        </w:rPr>
        <w:t>Ректорат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80"/>
        <w:gridCol w:w="36"/>
        <w:gridCol w:w="11918"/>
      </w:tblGrid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Georgia" w:hAnsi="Georgia"/>
                <w:color w:val="262522"/>
                <w:sz w:val="33"/>
                <w:szCs w:val="33"/>
              </w:rPr>
            </w:pPr>
            <w:r>
              <w:rPr>
                <w:rFonts w:ascii="Georgia" w:hAnsi="Georgia"/>
                <w:noProof/>
                <w:color w:val="262522"/>
                <w:sz w:val="33"/>
                <w:szCs w:val="33"/>
                <w:lang w:eastAsia="ru-RU"/>
              </w:rPr>
              <w:drawing>
                <wp:anchor distT="0" distB="0" distL="0" distR="0" simplePos="0" relativeHeight="2516541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3171825"/>
                  <wp:effectExtent l="0" t="0" r="0" b="0"/>
                  <wp:wrapSquare wrapText="bothSides"/>
                  <wp:docPr id="9" name="Рисунок 9" descr="DSC_0501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501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Горбатова Любовь Николаевна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И.о. ректора ФГБОУ ВО СГМУ (г. Архангельск) Минздрава России, д.м.н., профессор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1250" cy="2981325"/>
                  <wp:effectExtent l="0" t="0" r="0" b="0"/>
                  <wp:docPr id="4" name="Рисунок 4" descr="https://www.nsmu.ru/nsmu/Kostrova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smu.ru/nsmu/Kostrova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Кострова Галина Николаевна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И.о. проректора по учебной работе, д.м.н., доцент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2381250" cy="3076575"/>
                  <wp:effectExtent l="0" t="0" r="0" b="0"/>
                  <wp:docPr id="3" name="Рисунок 3" descr="https://www.nsmu.ru/nsmu/Unguryanu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smu.ru/nsmu/Unguryanu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Унгуряну Татьяна Николаевна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И.о. проректора по научно-инновационной работе, д.м.н.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1250" cy="3571875"/>
                  <wp:effectExtent l="0" t="0" r="0" b="0"/>
                  <wp:docPr id="2" name="Рисунок 2" descr="https://www.nsmu.ru/nsmu/Prorektor_RRZiD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smu.ru/nsmu/Prorektor_RRZiD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Дьячкова Марина Геннадьевна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И.о. проректора по развитию регионального здравоохранения и дополнительному профессиональному образованию, к.м.н., доцент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65619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3295650"/>
                  <wp:effectExtent l="0" t="0" r="0" b="0"/>
                  <wp:wrapSquare wrapText="bothSides"/>
                  <wp:docPr id="8" name="Рисунок 8" descr="https://www.nsmu.ru/nsmu/kornienk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smu.ru/nsmu/kornienk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Корниенко Елена Ревовна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И.о. проректора по молодежной политике и воспитательной деятельности, д.ф.н., доцент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3600450"/>
                  <wp:effectExtent l="0" t="0" r="0" b="0"/>
                  <wp:wrapSquare wrapText="bothSides"/>
                  <wp:docPr id="7" name="Рисунок 7" descr="https://www.nsmu.ru/university/rector/vesel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smu.ru/university/rector/vesel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Веселков Илья Сергеевич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И.о. проректора по цифровой трансформации и инфраструктурному развитию, </w:t>
            </w:r>
            <w:r>
              <w:rPr>
                <w:sz w:val="26"/>
                <w:szCs w:val="26"/>
              </w:rPr>
              <w:br/>
              <w:t>начальник эксплуатационно-технического управления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2505075"/>
                  <wp:effectExtent l="0" t="0" r="0" b="0"/>
                  <wp:wrapSquare wrapText="bothSides"/>
                  <wp:docPr id="6" name="Рисунок 6" descr="https://www.nsmu.ru/university/rector/sumaro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smu.ru/university/rector/sumaro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Сумароков Юрий Александрович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Начальник управления международного сотрудничества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3571875"/>
                  <wp:effectExtent l="0" t="0" r="0" b="0"/>
                  <wp:wrapSquare wrapText="bothSides"/>
                  <wp:docPr id="5" name="Рисунок 5" descr="Катышева М.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тышева М.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Катышева Мария Сергеевна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Начальник планово-финансового управления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br/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6373" w:rsidRPr="004F6373" w:rsidTr="004F6373"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81250" cy="2752725"/>
                  <wp:effectExtent l="0" t="0" r="0" b="0"/>
                  <wp:docPr id="1" name="Рисунок 1" descr="https://www.nsmu.ru/nsmu/Glazova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nsmu.ru/nsmu/Glazova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Глазова Елена Леонидовна</w:t>
            </w:r>
          </w:p>
          <w:p w:rsid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6"/>
                <w:szCs w:val="26"/>
              </w:rPr>
              <w:t>Главный бухгалтер</w:t>
            </w:r>
          </w:p>
          <w:p w:rsidR="004F6373" w:rsidRP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sz w:val="26"/>
                <w:szCs w:val="26"/>
              </w:rPr>
              <w:br/>
            </w:r>
            <w:bookmarkStart w:id="0" w:name="_GoBack"/>
            <w:bookmarkEnd w:id="0"/>
          </w:p>
          <w:p w:rsidR="004F6373" w:rsidRPr="004F6373" w:rsidRDefault="004F6373" w:rsidP="004F637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243221" w:rsidRPr="004F6373" w:rsidRDefault="00243221" w:rsidP="004F6373">
      <w:pPr>
        <w:spacing w:after="0" w:line="240" w:lineRule="auto"/>
        <w:rPr>
          <w:lang w:val="en-US"/>
        </w:rPr>
      </w:pPr>
    </w:p>
    <w:sectPr w:rsidR="00243221" w:rsidRPr="004F637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4F6373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B30AB"/>
  <w15:docId w15:val="{2A401684-D293-4B9B-9206-38220B3C9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4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571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764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727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581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5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16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6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26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2024-10-31T05:33:00Z</dcterms:modified>
</cp:coreProperties>
</file>