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72" w:rsidRDefault="00922772" w:rsidP="00922772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ходе декларационной кампании 2024 года 1 лицом, замещающим муниципальную должность в Совете депутатов городского округа Мытищи, представлены сведения о своих доходах, расходах, об имуществе</w:t>
      </w:r>
      <w:r>
        <w:rPr>
          <w:rFonts w:ascii="Arial" w:hAnsi="Arial" w:cs="Arial"/>
          <w:color w:val="212121"/>
          <w:sz w:val="23"/>
          <w:szCs w:val="23"/>
        </w:rPr>
        <w:br/>
        <w:t>и обязательствах имущественного характера, а также сведения доходах, расходах, об имуществе и обязательствах имущественного характера своих супругов и несовершеннолетних детей (далее – Сведения о доходах и расходах).</w:t>
      </w:r>
    </w:p>
    <w:p w:rsidR="00922772" w:rsidRDefault="00922772" w:rsidP="00922772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соответствии со статьей 6 Закона Московской области от 2012.2023 № 250/2023-ОЗ 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области» 1 депутатом Совета депутатов городского округа Мытищи, осуществляющим свои полномочия</w:t>
      </w:r>
      <w:r>
        <w:rPr>
          <w:rFonts w:ascii="Arial" w:hAnsi="Arial" w:cs="Arial"/>
          <w:color w:val="212121"/>
          <w:sz w:val="23"/>
          <w:szCs w:val="23"/>
        </w:rPr>
        <w:br/>
        <w:t>на непостоянной основе, представлены Сведения о доходах и расходах.</w:t>
      </w:r>
    </w:p>
    <w:p w:rsidR="00922772" w:rsidRDefault="00922772" w:rsidP="00922772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соответствии со статьей 8 Закона Московской области от 20.12.2023 № 250/2023-ОЗ 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области» 21 депутатом Совета депутатов городского округа Мытищи, осуществляющим свои полномочия</w:t>
      </w:r>
      <w:r>
        <w:rPr>
          <w:rFonts w:ascii="Arial" w:hAnsi="Arial" w:cs="Arial"/>
          <w:color w:val="212121"/>
          <w:sz w:val="23"/>
          <w:szCs w:val="23"/>
        </w:rPr>
        <w:br/>
        <w:t>на непостоянной основе, представлены сообщения о несовершении в отчетном периоде сделок, предусмотренных частью 1 статьи 3 Федерального закона от 03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922772" w:rsidRDefault="00922772" w:rsidP="00922772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hyperlink r:id="rId4" w:tgtFrame="_blank" w:history="1">
        <w:r>
          <w:rPr>
            <w:rStyle w:val="a5"/>
            <w:rFonts w:ascii="Arial" w:hAnsi="Arial" w:cs="Arial"/>
            <w:color w:val="2E7D32"/>
            <w:sz w:val="23"/>
            <w:szCs w:val="23"/>
          </w:rPr>
          <w:t>Указ Президента РФ от 29.12.2022 № 968 «Об особенностях исполнения обязанностей, соблюдения ограничений и запретов        в области противодействия коррупции некоторыми категориями граждан в период проведения специальной военной операции» 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277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ECE30-0E78-412F-8EBC-02EEDE21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2024-10-18T04:44:00Z</dcterms:modified>
</cp:coreProperties>
</file>