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52" w:rsidRDefault="00651D52" w:rsidP="00651D52">
      <w:pPr>
        <w:spacing w:after="0" w:line="240" w:lineRule="auto"/>
        <w:rPr>
          <w:szCs w:val="24"/>
          <w:lang w:eastAsia="ru-RU"/>
        </w:rPr>
      </w:pPr>
      <w:r w:rsidRPr="00651D52">
        <w:rPr>
          <w:rFonts w:ascii="Arial" w:hAnsi="Arial" w:cs="Arial"/>
          <w:sz w:val="27"/>
          <w:szCs w:val="27"/>
          <w:shd w:val="clear" w:color="auto" w:fill="FFFFFF"/>
        </w:rPr>
        <w:t>Сведения о доходах за 2023</w:t>
      </w:r>
    </w:p>
    <w:p w:rsidR="00651D52" w:rsidRDefault="00651D52" w:rsidP="00651D52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ходе декларационной кампании в 2024 году ( за отчетный 2023 год) 1 лицом, замещающим муниципальную должность в администрации городского округа Звёздный городок Московской области , представлены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супругов и несовершеннолетних детей</w:t>
      </w:r>
    </w:p>
    <w:p w:rsidR="00EB5D71" w:rsidRDefault="00EB5D71" w:rsidP="00651D52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</w:p>
    <w:p w:rsidR="00EB5D71" w:rsidRDefault="00EB5D71" w:rsidP="00EB5D71">
      <w:pPr>
        <w:spacing w:after="0" w:line="240" w:lineRule="auto"/>
        <w:rPr>
          <w:szCs w:val="24"/>
          <w:lang w:eastAsia="ru-RU"/>
        </w:rPr>
      </w:pPr>
      <w:r w:rsidRPr="00EB5D71">
        <w:rPr>
          <w:rFonts w:ascii="Arial" w:hAnsi="Arial" w:cs="Arial"/>
          <w:sz w:val="27"/>
          <w:szCs w:val="27"/>
          <w:shd w:val="clear" w:color="auto" w:fill="FFFFFF"/>
        </w:rPr>
        <w:t>Сведен</w:t>
      </w:r>
      <w:bookmarkStart w:id="0" w:name="_GoBack"/>
      <w:bookmarkEnd w:id="0"/>
      <w:r w:rsidRPr="00EB5D71">
        <w:rPr>
          <w:rFonts w:ascii="Arial" w:hAnsi="Arial" w:cs="Arial"/>
          <w:sz w:val="27"/>
          <w:szCs w:val="27"/>
          <w:shd w:val="clear" w:color="auto" w:fill="FFFFFF"/>
        </w:rPr>
        <w:t>ия о доходах Совет депутатов 2023</w:t>
      </w:r>
    </w:p>
    <w:p w:rsidR="00EB5D71" w:rsidRDefault="00EB5D71" w:rsidP="00EB5D71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«В ходе декларационной кампании 2024 года на основании Федерального закона от 25.12.2008 N 273-ФЗ (ред. от 19.12.2023) "О противодействии коррупции" 1 депутатом Совета депутатов городского округа Звёздный городок Московской области, осуществляющим свои полномочия на постоянной основе представлены сведений о доходах, расходах, об имуществе и обязательствах имущественного характера за 2023 год.</w:t>
      </w:r>
    </w:p>
    <w:p w:rsidR="00EB5D71" w:rsidRDefault="00EB5D71" w:rsidP="00EB5D71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соответствии со статьей 8  Закона Московской области от 20 декабря 2023 г. N 250/2023-ОЗ "О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области" 9 депутатами Совета депутатов городского округа Звёздный городок Московской области, осуществляющими свои полномочия на непостоянной основе представлены сообщения об отсутствии у лица,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основе,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за 2023 год.»</w:t>
      </w:r>
    </w:p>
    <w:p w:rsidR="00EB5D71" w:rsidRDefault="00EB5D71" w:rsidP="00651D52">
      <w:pPr>
        <w:pStyle w:val="a3"/>
        <w:shd w:val="clear" w:color="auto" w:fill="FFFFFF"/>
        <w:spacing w:after="360" w:afterAutospacing="0" w:line="360" w:lineRule="atLeast"/>
        <w:rPr>
          <w:rFonts w:ascii="Arial" w:hAnsi="Arial" w:cs="Arial"/>
          <w:color w:val="212121"/>
          <w:sz w:val="23"/>
          <w:szCs w:val="23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D5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5D7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CFA8"/>
  <w15:docId w15:val="{FF780185-8055-4C32-A389-8EF6066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2024-10-15T05:41:00Z</dcterms:modified>
</cp:coreProperties>
</file>