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6"/>
          <w:szCs w:val="36"/>
        </w:rPr>
        <w:t>Глава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6"/>
          <w:szCs w:val="36"/>
        </w:rPr>
        <w:t>Дмитровского городского округа Московской области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i/>
          <w:iCs/>
          <w:color w:val="000000"/>
          <w:sz w:val="36"/>
          <w:szCs w:val="36"/>
          <w:u w:val="single"/>
        </w:rPr>
        <w:t>Илья Игоревич П</w:t>
      </w:r>
      <w:bookmarkStart w:id="0" w:name="_GoBack"/>
      <w:bookmarkEnd w:id="0"/>
      <w:r>
        <w:rPr>
          <w:rStyle w:val="a4"/>
          <w:rFonts w:ascii="Arial" w:hAnsi="Arial" w:cs="Arial"/>
          <w:i/>
          <w:iCs/>
          <w:color w:val="000000"/>
          <w:sz w:val="36"/>
          <w:szCs w:val="36"/>
          <w:u w:val="single"/>
        </w:rPr>
        <w:t>оночевный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2857500" cy="4286250"/>
            <wp:effectExtent l="0" t="0" r="0" b="0"/>
            <wp:docPr id="1" name="Рисунок 1" descr="https://i0.wp.com/dmitrov-reg.ru/wp-content/uploads/2021/08/i2rghmr0fmk.jpg?resize=300%2C45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dmitrov-reg.ru/wp-content/uploads/2021/08/i2rghmr0fmk.jpg?resize=300%2C450&amp;ssl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Родился 20 ноября 1975 года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  <w:u w:val="single"/>
        </w:rPr>
        <w:t>Образование</w:t>
      </w:r>
      <w:r>
        <w:rPr>
          <w:rFonts w:ascii="Arial" w:hAnsi="Arial" w:cs="Arial"/>
          <w:color w:val="000000"/>
          <w:sz w:val="27"/>
          <w:szCs w:val="27"/>
        </w:rPr>
        <w:br/>
        <w:t>Московский государственный открытый университет (2001)</w:t>
      </w:r>
      <w:r>
        <w:rPr>
          <w:rFonts w:ascii="Arial" w:hAnsi="Arial" w:cs="Arial"/>
          <w:color w:val="000000"/>
          <w:sz w:val="27"/>
          <w:szCs w:val="27"/>
        </w:rPr>
        <w:br/>
        <w:t>Квалификация экономист-менеджер по специальности «Экономика и управление в машиностроении»;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Российская академия государственной службы при Президенте Российской Федерации (2007)</w:t>
      </w:r>
      <w:r>
        <w:rPr>
          <w:rFonts w:ascii="Arial" w:hAnsi="Arial" w:cs="Arial"/>
          <w:color w:val="000000"/>
          <w:sz w:val="27"/>
          <w:szCs w:val="27"/>
        </w:rPr>
        <w:br/>
        <w:t>Квалификация юрист по специальности «Юриспруденция»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  <w:u w:val="single"/>
        </w:rPr>
        <w:lastRenderedPageBreak/>
        <w:t>Трудовая деятельность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разное время возглавлял направления деятельности: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Первый заместитель управы по вопросам ЖКХ, благоустройства, строительства и реконструкции Государственного учреждения управы Левобережного района г. Москвы;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Глава управы района Государственного учреждения управы Левобережного района г. Москвы;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Глава управы района Ховрино г. Москвы;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Руководитель администрации Чеховского муниципального района;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декабря 2015 — Первый заместитель Главы администрации Можайского муниципального района;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февраля 2016 — Руководитель администрации Можайского муниципального района;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мая 2018 — Глава Можайского городского округа;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AF36E6" w:rsidRDefault="00AF36E6" w:rsidP="00AF36E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декабря 2018 — Глава Дмитровского городского округа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0DD" w:rsidRDefault="006230DD" w:rsidP="00AF36E6">
      <w:pPr>
        <w:spacing w:after="0" w:line="240" w:lineRule="auto"/>
      </w:pPr>
      <w:r>
        <w:separator/>
      </w:r>
    </w:p>
  </w:endnote>
  <w:endnote w:type="continuationSeparator" w:id="0">
    <w:p w:rsidR="006230DD" w:rsidRDefault="006230DD" w:rsidP="00AF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0DD" w:rsidRDefault="006230DD" w:rsidP="00AF36E6">
      <w:pPr>
        <w:spacing w:after="0" w:line="240" w:lineRule="auto"/>
      </w:pPr>
      <w:r>
        <w:separator/>
      </w:r>
    </w:p>
  </w:footnote>
  <w:footnote w:type="continuationSeparator" w:id="0">
    <w:p w:rsidR="006230DD" w:rsidRDefault="006230DD" w:rsidP="00AF36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30D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36E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71B62-D42B-498B-8A20-4ABC6D71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AF3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36E6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AF3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36E6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2024-10-14T05:22:00Z</dcterms:modified>
</cp:coreProperties>
</file>