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4EB" w:rsidRPr="002574EB" w:rsidRDefault="002574EB" w:rsidP="002574EB">
      <w:pPr>
        <w:spacing w:after="0" w:line="300" w:lineRule="atLeast"/>
        <w:jc w:val="center"/>
        <w:textAlignment w:val="baseline"/>
        <w:outlineLvl w:val="1"/>
        <w:rPr>
          <w:rFonts w:ascii="Century Gothic" w:eastAsia="Times New Roman" w:hAnsi="Century Gothic"/>
          <w:b/>
          <w:bCs/>
          <w:caps/>
          <w:color w:val="000000"/>
          <w:spacing w:val="5"/>
          <w:sz w:val="23"/>
          <w:szCs w:val="23"/>
          <w:lang w:eastAsia="ru-RU"/>
        </w:rPr>
      </w:pPr>
      <w:r w:rsidRPr="002574EB">
        <w:rPr>
          <w:rFonts w:ascii="Century Gothic" w:eastAsia="Times New Roman" w:hAnsi="Century Gothic"/>
          <w:b/>
          <w:bCs/>
          <w:caps/>
          <w:color w:val="000000"/>
          <w:spacing w:val="5"/>
          <w:sz w:val="23"/>
          <w:szCs w:val="23"/>
          <w:lang w:eastAsia="ru-RU"/>
        </w:rPr>
        <w:t>Список депутатов Совета Балаклавского муниципального округа III созыва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Депутаты Совета Балаклавского муниципального округа города Севастополя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1: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2724"/>
        <w:gridCol w:w="2759"/>
      </w:tblGrid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47850" cy="1695450"/>
                  <wp:effectExtent l="0" t="0" r="0" b="0"/>
                  <wp:docPr id="13" name="Рисунок 13" descr="http://sovetbalaclava.ru/wp-content/uploads/2022/02/Baboshkin-E.A.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vetbalaclava.ru/wp-content/uploads/2022/02/Baboshkin-E.A.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95425" cy="1685925"/>
                  <wp:effectExtent l="0" t="0" r="0" b="0"/>
                  <wp:docPr id="12" name="Рисунок 12" descr="http://sovetbalaclava.ru/wp-content/uploads/2022/02/Kravets-I.I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ovetbalaclava.ru/wp-content/uploads/2022/02/Kravets-I.I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Бабошкин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Евгений Альбертович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Кравец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Ирина Ивановна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11" name="Рисунок 11" descr="http://sovetbalaclava.ru/wp-content/uploads/2022/02/Kurochkin-S.M.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vetbalaclava.ru/wp-content/uploads/2022/02/Kurochkin-S.M.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4475" cy="1704975"/>
                  <wp:effectExtent l="0" t="0" r="0" b="0"/>
                  <wp:docPr id="10" name="Рисунок 10" descr="http://sovetbalaclava.ru/wp-content/uploads/2022/02/Nepomnyashhiy-V.G.-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vetbalaclava.ru/wp-content/uploads/2022/02/Nepomnyashhiy-V.G.-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Курочкин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Сергей Михайлович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Непомнящий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Виктор Геннадьевич</w:t>
            </w:r>
          </w:p>
        </w:tc>
      </w:tr>
    </w:tbl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br/>
        <w:t>Депутаты Совета Балаклавского муниципального округа города Севастополя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2: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850"/>
        <w:gridCol w:w="3062"/>
      </w:tblGrid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581150" cy="1628775"/>
                  <wp:effectExtent l="0" t="0" r="0" b="0"/>
                  <wp:docPr id="9" name="Рисунок 9" descr="http://sovetbalaclava.ru/wp-content/uploads/2022/02/Arzhevikin-V.A.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vetbalaclava.ru/wp-content/uploads/2022/02/Arzhevikin-V.A.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33525" cy="1628775"/>
                  <wp:effectExtent l="0" t="0" r="0" b="0"/>
                  <wp:docPr id="8" name="Рисунок 8" descr="http://sovetbalaclava.ru/wp-content/uploads/2022/02/Mishin-I.V.-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ovetbalaclava.ru/wp-content/uploads/2022/02/Mishin-I.V.-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47825" cy="1647825"/>
                  <wp:effectExtent l="0" t="0" r="0" b="0"/>
                  <wp:docPr id="7" name="Рисунок 7" descr="http://sovetbalaclava.ru/wp-content/uploads/2022/02/Tyurin-D.S.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vetbalaclava.ru/wp-content/uploads/2022/02/Tyurin-D.S.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Аржевикин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Виталий 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Мишин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Игорь Валериевич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Тюрин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Денис Сергеевич</w:t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14475" cy="1695450"/>
                  <wp:effectExtent l="0" t="0" r="0" b="0"/>
                  <wp:docPr id="6" name="Рисунок 6" descr="http://sovetbalaclava.ru/wp-content/uploads/2022/02/SHirokov-V.N.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ovetbalaclava.ru/wp-content/uploads/2022/02/SHirokov-V.N.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Широков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Виктор Николаевич</w:t>
            </w:r>
          </w:p>
        </w:tc>
      </w:tr>
    </w:tbl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Депутаты Совета Балаклавского муниципального округа города Севастополя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III созыва</w:t>
      </w:r>
    </w:p>
    <w:p w:rsidR="002574EB" w:rsidRPr="002574EB" w:rsidRDefault="002574EB" w:rsidP="002574EB">
      <w:pPr>
        <w:spacing w:after="0" w:line="240" w:lineRule="atLeast"/>
        <w:jc w:val="center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по многомандатному избирательному округу № 3: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p w:rsidR="002574EB" w:rsidRPr="002574EB" w:rsidRDefault="002574EB" w:rsidP="002574EB">
      <w:pPr>
        <w:spacing w:after="0" w:line="240" w:lineRule="atLeast"/>
        <w:textAlignment w:val="baseline"/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</w:pPr>
      <w:r w:rsidRPr="002574EB">
        <w:rPr>
          <w:rFonts w:ascii="Century Gothic" w:eastAsia="Times New Roman" w:hAnsi="Century Gothic"/>
          <w:color w:val="000000"/>
          <w:spacing w:val="5"/>
          <w:sz w:val="20"/>
          <w:szCs w:val="20"/>
          <w:lang w:eastAsia="ru-RU"/>
        </w:rPr>
        <w:t> </w:t>
      </w: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3039"/>
        <w:gridCol w:w="3101"/>
      </w:tblGrid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647825" cy="1771650"/>
                  <wp:effectExtent l="0" t="0" r="0" b="0"/>
                  <wp:docPr id="5" name="Рисунок 5" descr="http://sovetbalaclava.ru/wp-content/uploads/2022/02/Bordenyuk-L.L.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ovetbalaclava.ru/wp-content/uploads/2022/02/Bordenyuk-L.L.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47850" cy="1762125"/>
                  <wp:effectExtent l="0" t="0" r="0" b="0"/>
                  <wp:docPr id="4" name="Рисунок 4" descr="http://sovetbalaclava.ru/wp-content/uploads/2022/02/Ven-L.S.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vetbalaclava.ru/wp-content/uploads/2022/02/Ven-L.S.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19275" cy="1724025"/>
                  <wp:effectExtent l="0" t="0" r="0" b="0"/>
                  <wp:docPr id="3" name="Рисунок 3" descr="http://sovetbalaclava.ru/wp-content/uploads/2022/02/Kireev-A.YU.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ovetbalaclava.ru/wp-content/uploads/2022/02/Kireev-A.YU.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Борденюк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Людмила Леонидовна</w:t>
            </w:r>
            <w:r w:rsidRPr="002574EB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Вень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Леонид Станиславович</w:t>
            </w:r>
            <w:r w:rsidRPr="002574EB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Киреев </w:t>
            </w:r>
          </w:p>
          <w:p w:rsidR="002574EB" w:rsidRPr="002574EB" w:rsidRDefault="002574EB" w:rsidP="002574EB">
            <w:pPr>
              <w:spacing w:after="0" w:line="240" w:lineRule="atLeast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inherit" w:eastAsia="Times New Roman" w:hAnsi="inherit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Алексей Юрьевич</w:t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28750" cy="1790700"/>
                  <wp:effectExtent l="0" t="0" r="0" b="0"/>
                  <wp:docPr id="2" name="Рисунок 2" descr="http://sovetbalaclava.ru/wp-content/uploads/2022/02/Polishhuk-A.S.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ovetbalaclava.ru/wp-content/uploads/2022/02/Polishhuk-A.S.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inherit" w:eastAsia="Times New Roman" w:hAnsi="inherit"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noProof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885950" cy="1800225"/>
                  <wp:effectExtent l="0" t="0" r="0" b="0"/>
                  <wp:docPr id="1" name="Рисунок 1" descr="http://sovetbalaclava.ru/wp-content/uploads/2022/02/YUrchak-V.M.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ovetbalaclava.ru/wp-content/uploads/2022/02/YUrchak-V.M.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4EB" w:rsidRPr="002574EB" w:rsidTr="002574EB"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Полищук</w:t>
            </w:r>
          </w:p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Александр Степанович</w:t>
            </w: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574EB" w:rsidRPr="002574EB" w:rsidRDefault="002574EB" w:rsidP="002574EB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</w:pP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Юрчак</w:t>
            </w:r>
            <w:r w:rsidRPr="002574EB">
              <w:rPr>
                <w:rFonts w:ascii="Century Gothic" w:eastAsia="Times New Roman" w:hAnsi="Century Gothic"/>
                <w:color w:val="000000"/>
                <w:spacing w:val="5"/>
                <w:sz w:val="20"/>
                <w:szCs w:val="20"/>
                <w:lang w:eastAsia="ru-RU"/>
              </w:rPr>
              <w:br/>
            </w:r>
            <w:r w:rsidRPr="002574EB">
              <w:rPr>
                <w:rFonts w:ascii="Century Gothic" w:eastAsia="Times New Roman" w:hAnsi="Century Gothic"/>
                <w:b/>
                <w:bCs/>
                <w:color w:val="000000"/>
                <w:spacing w:val="5"/>
                <w:sz w:val="20"/>
                <w:szCs w:val="20"/>
                <w:bdr w:val="none" w:sz="0" w:space="0" w:color="auto" w:frame="1"/>
                <w:lang w:eastAsia="ru-RU"/>
              </w:rPr>
              <w:t>Владимир Михайлови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74E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184AC-0D1D-4FA2-BEF9-8F526B5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vetbalaclava.ru/sovet/deputatyi/kurochkin-s-m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sovetbalaclava.ru/sovet/deputatyi/shirokov-v-n/" TargetMode="External"/><Relationship Id="rId26" Type="http://schemas.openxmlformats.org/officeDocument/2006/relationships/hyperlink" Target="http://sovetbalaclava.ru/sovet/deputatyi/polishhuk-a-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sovetbalaclava.ru/sovet/deputatyi/arzhevikin-v-a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sovetbalaclava.ru/sovet/deputatyi/tyurin-d-s/" TargetMode="External"/><Relationship Id="rId20" Type="http://schemas.openxmlformats.org/officeDocument/2006/relationships/hyperlink" Target="http://sovetbalaclava.ru/sovet/deputatyi/bordenyuk-l-l/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sovetbalaclava.ru/sovet/deputatyi/kravets-i-i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sovetbalaclava.ru/sovet/deputatyi/kireev-a-y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sovetbalaclava.ru/sovet/deputatyi/yurchak-v-m/" TargetMode="External"/><Relationship Id="rId10" Type="http://schemas.openxmlformats.org/officeDocument/2006/relationships/hyperlink" Target="http://sovetbalaclava.ru/sovet/deputatyi/nepomnyashhiy-v-g-2/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://sovetbalaclava.ru/sovet/deputatyi/baboshkin-e-a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sovetbalaclava.ru/sovet/deputatyi/mishin-i-v-2/" TargetMode="External"/><Relationship Id="rId22" Type="http://schemas.openxmlformats.org/officeDocument/2006/relationships/hyperlink" Target="http://sovetbalaclava.ru/sovet/deputatyi/ven-l-s/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2024-10-10T05:59:00Z</dcterms:modified>
</cp:coreProperties>
</file>