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A9" w:rsidRPr="00810246" w:rsidRDefault="00F435A9" w:rsidP="00810246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810246">
        <w:rPr>
          <w:rFonts w:ascii="Arial" w:hAnsi="Arial" w:cs="Arial"/>
          <w:color w:val="auto"/>
          <w:spacing w:val="2"/>
          <w:sz w:val="24"/>
          <w:szCs w:val="24"/>
        </w:rPr>
        <w:t>Руководство администрации города</w:t>
      </w: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zCs w:val="24"/>
        </w:rPr>
      </w:pP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zCs w:val="24"/>
        </w:rPr>
      </w:pPr>
      <w:r w:rsidRPr="00810246">
        <w:rPr>
          <w:rFonts w:ascii="Arial" w:hAnsi="Arial" w:cs="Arial"/>
          <w:noProof/>
          <w:spacing w:val="2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761126" cy="2346290"/>
            <wp:effectExtent l="0" t="0" r="0" b="0"/>
            <wp:docPr id="2" name="Рисунок 2" descr="https://rk.gov.ru/uploads/krp/attachments/65/12/bd/43d9caa6e02c990b0a82652dca/5dcbe6f95f8c94.17313074_burlaka_foto.jpg?w384&amp;q=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k.gov.ru/uploads/krp/attachments/65/12/bd/43d9caa6e02c990b0a82652dca/5dcbe6f95f8c94.17313074_burlaka_foto.jpg?w384&amp;q=1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284" cy="236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810246">
        <w:rPr>
          <w:rFonts w:ascii="Arial" w:hAnsi="Arial" w:cs="Arial"/>
          <w:spacing w:val="2"/>
          <w:szCs w:val="24"/>
        </w:rPr>
        <w:t>Бурлака</w:t>
      </w:r>
      <w:r w:rsidRPr="00810246">
        <w:rPr>
          <w:rFonts w:ascii="Arial" w:hAnsi="Arial" w:cs="Arial"/>
          <w:spacing w:val="2"/>
          <w:szCs w:val="24"/>
        </w:rPr>
        <w:t xml:space="preserve"> </w:t>
      </w:r>
      <w:r w:rsidRPr="00810246">
        <w:rPr>
          <w:rFonts w:ascii="Arial" w:hAnsi="Arial" w:cs="Arial"/>
          <w:spacing w:val="2"/>
          <w:szCs w:val="24"/>
        </w:rPr>
        <w:t>Олег Николаевич</w:t>
      </w: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810246">
        <w:rPr>
          <w:rFonts w:ascii="Arial" w:hAnsi="Arial" w:cs="Arial"/>
          <w:spacing w:val="2"/>
          <w:szCs w:val="24"/>
        </w:rPr>
        <w:t>Заместитель главы администрации города Красноперекопска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Бурлака Олег Николаевич родился 16 июля 1971 года в городе  Красноперекопске, Крымской области.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В  1995 году окончил Кубанский государственный университет  по специальности экономическая география.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Трудовую деятельность начал в 1988 году горным рабочим Крымской гидрогеолого-мелиоративной экспедиции города Красноперекопска.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1992  года по 1994 год руководитель туристического кружка станции юных туристов,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1994 года по 1998 год директор городского подросткового центра,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1998 года по 2005 год начальник  отдела по делам семьи, молодёжи, спорта и туризма исполкома Красноперекопского городского совета,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2005 года по 2011 год консультант по социальным вопросам Украинского фонда социальных инвестиций в Автономной Республике Крым, город Симферополь.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2012 года по 2014 год методист по внешкольному образованию Управления образования Красноперекопского городского совета,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2014 года по  2017 год работал в администрации города Красноперекопска на следующих должностях: начальник отдела муниципального заказа, заместитель начальника отдела экономики и муниципального заказа, начальник отдела экономики, инвестиционной политики и муниципального заказа.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  июля 2017 года по октябрь 2017 года начальник отдела по обслуживанию предпринимателей  МУП «Торговая площадь»,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января 2018 года по март 2019 года работал в ПАО «Крымский содовый завод» на следующих должностях: заместитель начальника  цеха производственно-хозяйственного обслуживания, ведущий специалист по связям с общественностью и прессой,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lastRenderedPageBreak/>
        <w:t>С марта 2019 года по апрель 2019 года директор АНО ПО «Красноперекопский спортивно-технический клуб Крымской региональной общественной организации «Добровольное общество содействия армии, авиации и флоту (ДОСААФ)», город Красноперекопск.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12 ноября 2019 года назначен на должность заместителя главы администрации города Красноперекопска.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Женат, двое детей.</w:t>
      </w: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zCs w:val="24"/>
        </w:rPr>
      </w:pP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zCs w:val="24"/>
        </w:rPr>
      </w:pPr>
      <w:r w:rsidRPr="00810246">
        <w:rPr>
          <w:rFonts w:ascii="Arial" w:hAnsi="Arial" w:cs="Arial"/>
          <w:szCs w:val="24"/>
        </w:rPr>
        <w:drawing>
          <wp:inline distT="0" distB="0" distL="0" distR="0" wp14:anchorId="1427ACAE" wp14:editId="295BDBC7">
            <wp:extent cx="1938020" cy="19877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1531" cy="2001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810246">
        <w:rPr>
          <w:rFonts w:ascii="Arial" w:hAnsi="Arial" w:cs="Arial"/>
          <w:spacing w:val="2"/>
          <w:szCs w:val="24"/>
        </w:rPr>
        <w:t>Бурнат</w:t>
      </w:r>
      <w:r w:rsidRPr="00810246">
        <w:rPr>
          <w:rFonts w:ascii="Arial" w:hAnsi="Arial" w:cs="Arial"/>
          <w:spacing w:val="2"/>
          <w:szCs w:val="24"/>
        </w:rPr>
        <w:t xml:space="preserve"> </w:t>
      </w:r>
      <w:r w:rsidRPr="00810246">
        <w:rPr>
          <w:rFonts w:ascii="Arial" w:hAnsi="Arial" w:cs="Arial"/>
          <w:spacing w:val="2"/>
          <w:szCs w:val="24"/>
        </w:rPr>
        <w:t>Юлия Петровна</w:t>
      </w:r>
    </w:p>
    <w:p w:rsidR="00F435A9" w:rsidRPr="00810246" w:rsidRDefault="00F435A9" w:rsidP="00810246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810246">
        <w:rPr>
          <w:rFonts w:ascii="Arial" w:hAnsi="Arial" w:cs="Arial"/>
          <w:spacing w:val="2"/>
          <w:szCs w:val="24"/>
        </w:rPr>
        <w:t>Руководитель аппарата администрации города Красноперекопска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Бурнат Юлия Петровна родилась 23 февраля 1990 года в пгт. Армянск Красноперекопского р-на Крымской обл. УССР.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В 2013 году окончила Институт стран Востока и Африки «Международный Славянский университет» по специальности международные экономические отношения, переводчик.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Трудовую деятельность начала в 2015 году специалистом по приему, обработке и выдаче документов Государственного бюджетного учреждения Республики Крым «Мои Документы» г. Армянск.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В 2018 году стала победителем конкурса «Лучший специалист «МФЦ» Республики Крым».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2019 года занимала должность ведущего специалиста по приему, обработке и выдаче документов Государственного бюджетного учреждения Республики Крым «Мои Документы» г. Армянск.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2022 года по 2023 год занимала должность начальника отдела Государственного бюджетного учреждения Республики Крым «Мои Документы» г. Армянск. 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С 26 октября 2023 года назначена на должность руководителя аппарата администрации города Красноперекопска Республики Крым.</w:t>
      </w:r>
    </w:p>
    <w:p w:rsidR="000A7A8B" w:rsidRPr="00810246" w:rsidRDefault="000A7A8B" w:rsidP="00810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810246">
        <w:rPr>
          <w:rFonts w:ascii="Arial" w:hAnsi="Arial" w:cs="Arial"/>
          <w:spacing w:val="2"/>
        </w:rPr>
        <w:t>Не замужем.</w:t>
      </w:r>
    </w:p>
    <w:p w:rsidR="00810246" w:rsidRPr="00810246" w:rsidRDefault="00810246" w:rsidP="00810246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</w:p>
    <w:tbl>
      <w:tblPr>
        <w:tblW w:w="15309" w:type="dxa"/>
        <w:tblBorders>
          <w:top w:val="double" w:sz="2" w:space="0" w:color="B3B3B3"/>
          <w:left w:val="double" w:sz="2" w:space="0" w:color="B3B3B3"/>
          <w:bottom w:val="double" w:sz="2" w:space="0" w:color="B3B3B3"/>
          <w:right w:val="double" w:sz="2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4"/>
        <w:gridCol w:w="4865"/>
      </w:tblGrid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Глава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 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Первый заместитель главы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 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Заместитель главы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Бурлака Олег Николаевич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Руководитель аппарата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Бурнат Юлия Петровна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lastRenderedPageBreak/>
              <w:t>Начальник отдела организационной работы, информационного и технического обеспечения и охраны труда аппарата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Жук Инна Федоровна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отдела делопроизводства, контроля и обращений граждан аппарата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Русович Ульяна Васильевна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Заведующий  сектором муниципального контроля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Приймак Юрий Васильевич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Финансового управления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Полюхович Марина Викторовна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Начальник отдела экономики, инвестиционной политики 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Макиева Яна Анатольевна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отдела образования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Ириоглу Ирина Александровна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Заведующий сектором физической культуры и спорта, работе с детьми и молодежью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Бирюкова Татьяна Геннадиевна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управления труда и социальной защиты населения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Нич Ольга Михайловна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управления муниципального имущества, архитектуры и земельных отношений - главный архитектор города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Овлах Наталья Борисовна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отдела по строительству, жилищно-коммунальному хозяйству и благоустройству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Василевич Михаил Александрович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Заведующий архивным сектором (муниципальным архивом)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Ворошилова Светлана Алексеевна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Заведующий сектором гражданской    обороны и чрезвычайных ситуаций, профилактики терроризма и экоконтролю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 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отдела по делам несовершеннолетних и защите их прав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Шацило Анастасия Сергеевна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отдела бухучета и материального обеспечения администрации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Аджисалиева Эльнара Исметовна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Начальник отдела по культуре,   межнациональным отношениям, физической культуре и спорту, работе с молодежью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Дурбасенко Анна Александровна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Заведующий сектором по обеспечению деятельности комиссии по делам несовершеннолетних и защите их прав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Арутюнян Наталья Владимировна</w:t>
            </w:r>
          </w:p>
        </w:tc>
      </w:tr>
      <w:tr w:rsidR="00810246" w:rsidRPr="00810246" w:rsidTr="00810246">
        <w:tc>
          <w:tcPr>
            <w:tcW w:w="1044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810246">
              <w:rPr>
                <w:rFonts w:ascii="Arial" w:hAnsi="Arial" w:cs="Arial"/>
              </w:rPr>
              <w:t>Заведующий сектором по защите государственной тайны, мобилизационной работе и вопросам территориальной обороны</w:t>
            </w:r>
          </w:p>
        </w:tc>
        <w:tc>
          <w:tcPr>
            <w:tcW w:w="48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810246" w:rsidRPr="00810246" w:rsidRDefault="00810246" w:rsidP="00810246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810246">
              <w:rPr>
                <w:rFonts w:ascii="Arial" w:hAnsi="Arial" w:cs="Arial"/>
                <w:szCs w:val="24"/>
              </w:rPr>
              <w:t>Сапрыкин Николай Николаевич</w:t>
            </w:r>
          </w:p>
        </w:tc>
      </w:tr>
    </w:tbl>
    <w:p w:rsidR="00243221" w:rsidRPr="00810246" w:rsidRDefault="00243221" w:rsidP="00810246">
      <w:pPr>
        <w:spacing w:after="0" w:line="240" w:lineRule="auto"/>
        <w:rPr>
          <w:rFonts w:ascii="Arial" w:hAnsi="Arial" w:cs="Arial"/>
          <w:szCs w:val="24"/>
        </w:rPr>
      </w:pPr>
      <w:bookmarkStart w:id="0" w:name="_GoBack"/>
      <w:bookmarkEnd w:id="0"/>
    </w:p>
    <w:sectPr w:rsidR="00243221" w:rsidRPr="008102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A7A8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0246"/>
    <w:rsid w:val="008C09C5"/>
    <w:rsid w:val="0097184D"/>
    <w:rsid w:val="009F48C4"/>
    <w:rsid w:val="00A22E7B"/>
    <w:rsid w:val="00A23DD1"/>
    <w:rsid w:val="00BE110E"/>
    <w:rsid w:val="00C76735"/>
    <w:rsid w:val="00F32F49"/>
    <w:rsid w:val="00F4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2FED"/>
  <w15:docId w15:val="{175F8A78-EA7D-4A13-9406-01254069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5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9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560133">
                                      <w:marLeft w:val="-3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620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5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21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49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34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857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88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834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66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2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83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3522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8214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6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219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26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2024-10-08T06:08:00Z</dcterms:modified>
</cp:coreProperties>
</file>