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F5" w:rsidRDefault="00B408F5" w:rsidP="001A1E83">
      <w:pPr>
        <w:pStyle w:val="3"/>
        <w:shd w:val="clear" w:color="auto" w:fill="FFFFFF"/>
        <w:spacing w:before="0" w:line="240" w:lineRule="auto"/>
        <w:contextualSpacing/>
        <w:rPr>
          <w:rFonts w:ascii="Montserrat" w:hAnsi="Montserrat"/>
          <w:color w:val="273350"/>
          <w:sz w:val="27"/>
          <w:szCs w:val="27"/>
          <w:lang w:eastAsia="ru-RU"/>
        </w:rPr>
      </w:pPr>
      <w:r>
        <w:rPr>
          <w:rFonts w:ascii="Montserrat" w:hAnsi="Montserrat"/>
          <w:color w:val="273350"/>
        </w:rPr>
        <w:t>Биография Мэра города Омска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273350"/>
        </w:rPr>
        <w:drawing>
          <wp:inline distT="0" distB="0" distL="0" distR="0">
            <wp:extent cx="1438275" cy="2157482"/>
            <wp:effectExtent l="0" t="0" r="0" b="0"/>
            <wp:docPr id="1" name="Рисунок 1" descr="https://admomsk.gosuslugi.ru/netcat_files/userfiles/Mer_Om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omsk.gosuslugi.ru/netcat_files/userfiles/Mer_Om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86" cy="219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Сергей Николаевич Шелест родился 18 июня 1969 года в селе Дружба ХПП Куйбышевского района Кокчетавской области (Казахстан). В 1984 поступил в Щучинский политехникум, который окончил в 1988, получив квалификацию «техник-электрик». С 1988 по 1990 год проходил службу в воздушно-десантных войсках Вооружённых сил Советской армии.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1996 году окончил Акмолинский сельскохозяйственный институт, где получил специальность «инженер-электрик». В этом же учебном заведении повышал квалификацию по специальности «организатор-экономист».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2015 окончил аспирантуру Омского государственного технического университета, получив учёную степень кандидата технических наук.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2017 году повышал квалификацию в Российской академии народного хозяйства и государственной службы при Президенте РФ по программе «Управленческое мастерство: развитие региональных команд».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Прошёл профессиональную переподготовку в области проектирования и эксплуатации сооружений систем водоснабжения и водоотведения в Омском государственном аграрном университете им. П. А. Столыпина.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 2021 года Сергей Николаевич является старшим преподавателем кафедры природообустройства, водопользования и охраны водных ресурсов факультета агрохимии, почвоведения, экологии, природообустройства и водопользования Омского государственного аграрного университета им. П. А. Столыпина, преподает дисциплины «Реконструкция объектов природообустройства и водопользования», «Эксплуатация систем водоснабжения и водоотведения», «Энергосберегающие технологии и оборудование в водоснабжении и водоотведении».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Более 20 лет отработал в электроэнергетике, пройдя путь от рабочего до руководителя предприятия. Работал электромонтёром, мастером, инженером-инспектором, заместителем главного инженера, техническим директором, генеральным директором. С июля 2014 по декабрь 2021 года являлся генеральным директором АО «ОмскВодоканал», одного из крупных предприятий города Омска.</w:t>
      </w:r>
    </w:p>
    <w:p w:rsidR="00B408F5" w:rsidRDefault="00B408F5" w:rsidP="001A1E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15 декабря 2021 года избран Мэром города Омска. Вступил в должность 12 января 2022 года.</w:t>
      </w:r>
    </w:p>
    <w:p w:rsidR="00B408F5" w:rsidRDefault="00B408F5" w:rsidP="001A1E83">
      <w:pPr>
        <w:spacing w:after="0" w:line="240" w:lineRule="auto"/>
        <w:contextualSpacing/>
      </w:pPr>
      <w:r>
        <w:br w:type="page"/>
      </w:r>
    </w:p>
    <w:p w:rsidR="00DA7A6A" w:rsidRDefault="00DA7A6A" w:rsidP="001A1E83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lastRenderedPageBreak/>
        <w:t>Заместители Мэра города Омска</w:t>
      </w:r>
    </w:p>
    <w:tbl>
      <w:tblPr>
        <w:tblpPr w:leftFromText="45" w:rightFromText="45" w:vertAnchor="text"/>
        <w:tblW w:w="1800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00"/>
        <w:gridCol w:w="9000"/>
      </w:tblGrid>
      <w:tr w:rsidR="00DA7A6A" w:rsidTr="00DA7A6A">
        <w:tc>
          <w:tcPr>
            <w:tcW w:w="8250" w:type="dxa"/>
            <w:shd w:val="clear" w:color="auto" w:fill="FFFFFF"/>
            <w:hideMark/>
          </w:tcPr>
          <w:p w:rsidR="00DA7A6A" w:rsidRPr="00DA7A6A" w:rsidRDefault="00DA7A6A" w:rsidP="001A1E83">
            <w:pPr>
              <w:pStyle w:val="3"/>
              <w:spacing w:before="0" w:line="240" w:lineRule="auto"/>
              <w:contextualSpacing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</w:rPr>
              <w:t>Первый заместитель Мэра города Омска,</w:t>
            </w:r>
            <w:r>
              <w:rPr>
                <w:rFonts w:ascii="Montserrat" w:hAnsi="Montserrat"/>
              </w:rPr>
              <w:br/>
              <w:t>директор департамента городского хозяйства</w:t>
            </w:r>
            <w:r>
              <w:rPr>
                <w:rFonts w:ascii="Montserrat" w:hAnsi="Montserrat"/>
              </w:rPr>
              <w:br/>
              <w:t>Евгений Викторович Фомин</w:t>
            </w:r>
          </w:p>
        </w:tc>
        <w:tc>
          <w:tcPr>
            <w:tcW w:w="8250" w:type="dxa"/>
            <w:shd w:val="clear" w:color="auto" w:fill="FFFFFF"/>
            <w:hideMark/>
          </w:tcPr>
          <w:p w:rsidR="00DA7A6A" w:rsidRPr="00DA7A6A" w:rsidRDefault="00DA7A6A" w:rsidP="001A1E83">
            <w:pPr>
              <w:pStyle w:val="3"/>
              <w:spacing w:before="0" w:line="240" w:lineRule="auto"/>
              <w:contextualSpacing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Первый заместитель Мэра города Омска,</w:t>
            </w:r>
            <w:r>
              <w:rPr>
                <w:rFonts w:ascii="Montserrat" w:hAnsi="Montserrat"/>
              </w:rPr>
              <w:br/>
              <w:t>директор департамента имущественных отношений</w:t>
            </w:r>
            <w:r>
              <w:rPr>
                <w:rFonts w:ascii="Montserrat" w:hAnsi="Montserrat"/>
              </w:rPr>
              <w:br/>
              <w:t>Евгений Андреевич Романин</w:t>
            </w:r>
          </w:p>
        </w:tc>
      </w:tr>
      <w:tr w:rsidR="00DA7A6A" w:rsidTr="00DA7A6A">
        <w:tc>
          <w:tcPr>
            <w:tcW w:w="8250" w:type="dxa"/>
            <w:shd w:val="clear" w:color="auto" w:fill="FFFFFF"/>
            <w:hideMark/>
          </w:tcPr>
          <w:p w:rsidR="00DA7A6A" w:rsidRPr="00DA7A6A" w:rsidRDefault="00DA7A6A" w:rsidP="001A1E83">
            <w:pPr>
              <w:pStyle w:val="3"/>
              <w:spacing w:before="0" w:line="240" w:lineRule="auto"/>
              <w:contextualSpacing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Заместитель Мэра города Омска,</w:t>
            </w:r>
            <w:r>
              <w:rPr>
                <w:rFonts w:ascii="Montserrat" w:hAnsi="Montserrat"/>
              </w:rPr>
              <w:br/>
              <w:t>директор департамента городской экономической политики</w:t>
            </w:r>
            <w:r>
              <w:rPr>
                <w:rFonts w:ascii="Montserrat" w:hAnsi="Montserrat"/>
              </w:rPr>
              <w:br/>
              <w:t>Елена Викторовна Дячук</w:t>
            </w:r>
          </w:p>
        </w:tc>
        <w:tc>
          <w:tcPr>
            <w:tcW w:w="8250" w:type="dxa"/>
            <w:shd w:val="clear" w:color="auto" w:fill="FFFFFF"/>
            <w:hideMark/>
          </w:tcPr>
          <w:p w:rsidR="00DA7A6A" w:rsidRPr="00DA7A6A" w:rsidRDefault="00DA7A6A" w:rsidP="001A1E83">
            <w:pPr>
              <w:pStyle w:val="3"/>
              <w:spacing w:before="0" w:line="240" w:lineRule="auto"/>
              <w:contextualSpacing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Заместитель Мэра города Омска,</w:t>
            </w:r>
            <w:r>
              <w:rPr>
                <w:rFonts w:ascii="Montserrat" w:hAnsi="Montserrat"/>
              </w:rPr>
              <w:br/>
              <w:t>директор департамента строительства</w:t>
            </w:r>
            <w:r>
              <w:rPr>
                <w:rFonts w:ascii="Montserrat" w:hAnsi="Montserrat"/>
              </w:rPr>
              <w:br/>
              <w:t>Михаил Геннадьевич Веселев</w:t>
            </w:r>
          </w:p>
        </w:tc>
      </w:tr>
      <w:tr w:rsidR="00DA7A6A" w:rsidTr="00DA7A6A">
        <w:tc>
          <w:tcPr>
            <w:tcW w:w="0" w:type="auto"/>
            <w:shd w:val="clear" w:color="auto" w:fill="FFFFFF"/>
            <w:hideMark/>
          </w:tcPr>
          <w:p w:rsidR="00DA7A6A" w:rsidRPr="00DA7A6A" w:rsidRDefault="00DA7A6A" w:rsidP="001A1E83">
            <w:pPr>
              <w:pStyle w:val="3"/>
              <w:spacing w:before="0" w:line="240" w:lineRule="auto"/>
              <w:contextualSpacing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Заместитель Мэра города Омска</w:t>
            </w:r>
            <w:r>
              <w:rPr>
                <w:rFonts w:ascii="Montserrat" w:hAnsi="Montserrat"/>
              </w:rPr>
              <w:br/>
              <w:t>Инна Борисовна Елецкая</w:t>
            </w:r>
          </w:p>
        </w:tc>
        <w:tc>
          <w:tcPr>
            <w:tcW w:w="0" w:type="auto"/>
            <w:shd w:val="clear" w:color="auto" w:fill="FFFFFF"/>
            <w:hideMark/>
          </w:tcPr>
          <w:p w:rsidR="00DA7A6A" w:rsidRPr="00DA7A6A" w:rsidRDefault="00DA7A6A" w:rsidP="001A1E83">
            <w:pPr>
              <w:pStyle w:val="3"/>
              <w:spacing w:before="0" w:line="240" w:lineRule="auto"/>
              <w:contextualSpacing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Заместитель Мэра города Омска</w:t>
            </w:r>
            <w:r>
              <w:rPr>
                <w:rFonts w:ascii="Montserrat" w:hAnsi="Montserrat"/>
              </w:rPr>
              <w:br/>
              <w:t>Владимир Владимирович Куприянов</w:t>
            </w:r>
          </w:p>
        </w:tc>
      </w:tr>
      <w:tr w:rsidR="00DA7A6A" w:rsidTr="00DA7A6A">
        <w:tc>
          <w:tcPr>
            <w:tcW w:w="0" w:type="auto"/>
            <w:shd w:val="clear" w:color="auto" w:fill="FFFFFF"/>
            <w:hideMark/>
          </w:tcPr>
          <w:p w:rsidR="00DA7A6A" w:rsidRPr="00DA7A6A" w:rsidRDefault="00DA7A6A" w:rsidP="001A1E83">
            <w:pPr>
              <w:pStyle w:val="3"/>
              <w:spacing w:before="0" w:line="240" w:lineRule="auto"/>
              <w:contextualSpacing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Заместитель Мэра города Омска,</w:t>
            </w:r>
            <w:r>
              <w:rPr>
                <w:rFonts w:ascii="Montserrat" w:hAnsi="Montserrat"/>
              </w:rPr>
              <w:br/>
              <w:t>директор департамента общественной безопасности</w:t>
            </w:r>
            <w:r>
              <w:rPr>
                <w:rFonts w:ascii="Montserrat" w:hAnsi="Montserrat"/>
              </w:rPr>
              <w:br/>
              <w:t>Книс Константин Александрович</w:t>
            </w:r>
          </w:p>
        </w:tc>
        <w:tc>
          <w:tcPr>
            <w:tcW w:w="0" w:type="auto"/>
            <w:vAlign w:val="center"/>
            <w:hideMark/>
          </w:tcPr>
          <w:p w:rsidR="00DA7A6A" w:rsidRDefault="00DA7A6A" w:rsidP="001A1E8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A7A6A" w:rsidRDefault="00DA7A6A" w:rsidP="001A1E83">
      <w:pPr>
        <w:spacing w:after="0" w:line="240" w:lineRule="auto"/>
        <w:contextualSpacing/>
      </w:pPr>
    </w:p>
    <w:p w:rsidR="00DA7A6A" w:rsidRDefault="00DA7A6A" w:rsidP="001A1E83">
      <w:pPr>
        <w:spacing w:after="0" w:line="240" w:lineRule="auto"/>
        <w:contextualSpacing/>
      </w:pPr>
      <w:r>
        <w:br w:type="page"/>
      </w:r>
    </w:p>
    <w:p w:rsidR="001A1E83" w:rsidRDefault="001A1E83" w:rsidP="001A1E83">
      <w:pPr>
        <w:pStyle w:val="1"/>
        <w:spacing w:before="0" w:line="240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lastRenderedPageBreak/>
        <w:t>Структурные подразделения</w:t>
      </w:r>
    </w:p>
    <w:p w:rsidR="00EA2E9C" w:rsidRPr="00EA2E9C" w:rsidRDefault="00EA2E9C" w:rsidP="00EA2E9C"/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городской экономической политики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городского хозяйства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финансов</w:t>
      </w:r>
    </w:p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культуры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образования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по делам молодежи, физической культуры и спорта</w:t>
      </w:r>
    </w:p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имущественных отношений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архитектуры и градостроительства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жилищной политики</w:t>
      </w:r>
    </w:p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транспорта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строительства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общественной безопасности</w:t>
      </w:r>
    </w:p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контроля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контрактной системы в сфере закупок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правового обеспечения и муниципальной службы</w:t>
      </w:r>
    </w:p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Департамент информационной политики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Аппарат Мэра города Омска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Управление делами</w:t>
      </w:r>
    </w:p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Управление общественных отношений и социальных вопросов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Управление финансового контроля</w:t>
      </w:r>
    </w:p>
    <w:p w:rsidR="001A1E83" w:rsidRPr="00EA2E9C" w:rsidRDefault="001A1E83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Отдел мобилизационной подготовки</w:t>
      </w:r>
    </w:p>
    <w:p w:rsidR="001A1E83" w:rsidRPr="00EA2E9C" w:rsidRDefault="001A1E83" w:rsidP="001A1E83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</w:rPr>
      </w:pPr>
      <w:r w:rsidRPr="00EA2E9C">
        <w:rPr>
          <w:rStyle w:val="menu-item-text"/>
        </w:rPr>
        <w:t>Отдел обеспечения режима секретности</w:t>
      </w:r>
    </w:p>
    <w:p w:rsidR="00EA2E9C" w:rsidRDefault="00EA2E9C" w:rsidP="00EA2E9C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Округа</w:t>
      </w:r>
    </w:p>
    <w:p w:rsidR="00EA2E9C" w:rsidRPr="00EA2E9C" w:rsidRDefault="00EA2E9C" w:rsidP="00EA2E9C">
      <w:bookmarkStart w:id="0" w:name="_GoBack"/>
      <w:bookmarkEnd w:id="0"/>
    </w:p>
    <w:p w:rsidR="00EA2E9C" w:rsidRPr="00EA2E9C" w:rsidRDefault="00EA2E9C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  <w:color w:val="0000FF"/>
          <w:sz w:val="27"/>
          <w:szCs w:val="27"/>
        </w:rPr>
      </w:pPr>
      <w:r w:rsidRPr="00EA2E9C">
        <w:rPr>
          <w:rStyle w:val="menu-item-text"/>
        </w:rPr>
        <w:t>Советский округ</w:t>
      </w:r>
    </w:p>
    <w:p w:rsidR="00EA2E9C" w:rsidRPr="00EA2E9C" w:rsidRDefault="00EA2E9C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  <w:color w:val="0000FF"/>
          <w:sz w:val="27"/>
          <w:szCs w:val="27"/>
        </w:rPr>
      </w:pPr>
      <w:r w:rsidRPr="00EA2E9C">
        <w:rPr>
          <w:rStyle w:val="menu-item-text"/>
        </w:rPr>
        <w:t>Кировский округ</w:t>
      </w:r>
    </w:p>
    <w:p w:rsidR="00EA2E9C" w:rsidRPr="00EA2E9C" w:rsidRDefault="00EA2E9C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  <w:color w:val="0000FF"/>
          <w:sz w:val="27"/>
          <w:szCs w:val="27"/>
        </w:rPr>
      </w:pPr>
      <w:r w:rsidRPr="00EA2E9C">
        <w:rPr>
          <w:rStyle w:val="menu-item-text"/>
        </w:rPr>
        <w:t>Центральный округ</w:t>
      </w:r>
    </w:p>
    <w:p w:rsidR="00EA2E9C" w:rsidRPr="00EA2E9C" w:rsidRDefault="00EA2E9C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  <w:color w:val="0000FF"/>
          <w:sz w:val="27"/>
          <w:szCs w:val="27"/>
        </w:rPr>
      </w:pPr>
      <w:r w:rsidRPr="00EA2E9C">
        <w:rPr>
          <w:rStyle w:val="menu-item-text"/>
        </w:rPr>
        <w:t>Октябрьский округ</w:t>
      </w:r>
    </w:p>
    <w:p w:rsidR="00EA2E9C" w:rsidRPr="00EA2E9C" w:rsidRDefault="00EA2E9C" w:rsidP="00EA2E9C">
      <w:pPr>
        <w:numPr>
          <w:ilvl w:val="0"/>
          <w:numId w:val="1"/>
        </w:numPr>
        <w:pBdr>
          <w:top w:val="dotted" w:sz="6" w:space="0" w:color="5E6361"/>
          <w:left w:val="dotted" w:sz="6" w:space="0" w:color="5E6361"/>
          <w:bottom w:val="dotted" w:sz="6" w:space="0" w:color="5E6361"/>
          <w:right w:val="dotted" w:sz="6" w:space="0" w:color="5E6361"/>
        </w:pBdr>
        <w:shd w:val="clear" w:color="auto" w:fill="EDF4FF"/>
        <w:spacing w:after="0" w:line="240" w:lineRule="auto"/>
        <w:ind w:left="0" w:right="113"/>
        <w:contextualSpacing/>
        <w:rPr>
          <w:rStyle w:val="menu-item-text"/>
          <w:color w:val="0000FF"/>
          <w:sz w:val="27"/>
          <w:szCs w:val="27"/>
        </w:rPr>
      </w:pPr>
      <w:r w:rsidRPr="00EA2E9C">
        <w:rPr>
          <w:rStyle w:val="menu-item-text"/>
        </w:rPr>
        <w:t>Ленинский округ</w:t>
      </w:r>
    </w:p>
    <w:p w:rsidR="00243221" w:rsidRPr="001C34A2" w:rsidRDefault="00243221" w:rsidP="001A1E8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D5F"/>
    <w:multiLevelType w:val="multilevel"/>
    <w:tmpl w:val="2A54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C07B6"/>
    <w:multiLevelType w:val="multilevel"/>
    <w:tmpl w:val="E45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06DA7"/>
    <w:multiLevelType w:val="multilevel"/>
    <w:tmpl w:val="FDEA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771C0"/>
    <w:multiLevelType w:val="multilevel"/>
    <w:tmpl w:val="2F5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44CA6"/>
    <w:multiLevelType w:val="multilevel"/>
    <w:tmpl w:val="97B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E8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8F5"/>
    <w:rsid w:val="00BE110E"/>
    <w:rsid w:val="00C76735"/>
    <w:rsid w:val="00DA7A6A"/>
    <w:rsid w:val="00EA2E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78C3"/>
  <w15:docId w15:val="{065BC477-EAD2-4135-90D9-F16C7717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nu-item-text">
    <w:name w:val="menu-item-text"/>
    <w:basedOn w:val="a0"/>
    <w:rsid w:val="001A1E83"/>
  </w:style>
  <w:style w:type="paragraph" w:customStyle="1" w:styleId="gw-footer-contacttitle">
    <w:name w:val="gw-footer-contact__title"/>
    <w:basedOn w:val="a"/>
    <w:rsid w:val="001A1E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w-footer-basementtitle">
    <w:name w:val="gw-footer-basement__title"/>
    <w:basedOn w:val="a"/>
    <w:rsid w:val="001A1E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w-footer-basementvalue">
    <w:name w:val="gw-footer-basement__value"/>
    <w:basedOn w:val="a"/>
    <w:rsid w:val="001A1E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4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9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2024-07-08T06:44:00Z</dcterms:modified>
</cp:coreProperties>
</file>