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06" w:rsidRDefault="00002E06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t>Мэр города</w:t>
      </w:r>
    </w:p>
    <w:p w:rsidR="00002E06" w:rsidRDefault="00002E06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color w:val="000000"/>
          <w:sz w:val="35"/>
          <w:szCs w:val="35"/>
        </w:rPr>
      </w:pPr>
      <w:r w:rsidRPr="00002E06">
        <w:rPr>
          <w:rFonts w:ascii="Arial" w:hAnsi="Arial" w:cs="Arial"/>
          <w:color w:val="000000"/>
          <w:sz w:val="35"/>
          <w:szCs w:val="35"/>
        </w:rPr>
        <w:drawing>
          <wp:inline distT="0" distB="0" distL="0" distR="0" wp14:anchorId="057EE155" wp14:editId="5D03174A">
            <wp:extent cx="2155068" cy="252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6018" cy="253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E06" w:rsidRDefault="00002E06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Сафронова Ольга Александровна.</w:t>
      </w:r>
    </w:p>
    <w:p w:rsidR="00002E06" w:rsidRDefault="00002E06" w:rsidP="004A06D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16 декабря 2022 года решением Горно-Алтайского городского Совета депутатов избрана Мэром города Горно-Алтайска.</w:t>
      </w:r>
    </w:p>
    <w:p w:rsidR="00002E06" w:rsidRDefault="00002E06" w:rsidP="004A06DA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A5D9C"/>
          <w:sz w:val="28"/>
          <w:szCs w:val="28"/>
        </w:rPr>
      </w:pPr>
      <w:r>
        <w:rPr>
          <w:rFonts w:ascii="Arial" w:hAnsi="Arial" w:cs="Arial"/>
          <w:color w:val="2A5D9C"/>
          <w:sz w:val="24"/>
          <w:szCs w:val="24"/>
        </w:rPr>
        <w:t>Биография</w:t>
      </w:r>
    </w:p>
    <w:p w:rsidR="00002E06" w:rsidRDefault="00002E06" w:rsidP="004A06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Ольга Сафронова родилась 3 августа 1976 года в селе Ынырга Чойского района Республики Алтай. Окончила Горно-Алтайский государственный университет, специальность по образованию «менеджмент». Работала няней в детсаду, маркетологом в «ДОМ-ГАЛ-ГЭС». С 1999 года на госслужбе. В 1999 - 2002 годах — ведущий специалист сектора перспективного развития и статистического наблюдения, ведущий специалист финансово-экономического отдела, главный специалист группы модернизации и реформирования ЖКХ финансово-экономического уровня Министерства промышленности, строительства, жилищно-коммунального хозяйства Республики Алтай. В 2002 году — главный специалист группы модернизации и реформирования Министерства промышленности, строительства, жилищно-коммунального хозяйства Республики Алтай. С июня 2002 года по май 2004 года — заместитель начальника отдела экономического анализа и прогнозирования Министерства промышленности, строительства, жилищно-коммунального хозяйства Республики Алтай. C 2004 по 2012 годы — начальник отдела экономического анализа и прогнозирования Министерства регионального развития Республики Алтай. С 2012 по 2014 годы — заместитель министра регионального развития. С 2014 года — заместитель председателя Правительства Республики Алтай. С 22 августа 2016 года – первый заместитель Главы администрации города Горно-Алтайска. С 27 декабря 2017 года — Глава администрации города Горно-Алтайска. С сентября по декабрь 2022 года — Депутат Горно-Алтайского городского Совета депутатов. </w:t>
      </w:r>
      <w:r>
        <w:rPr>
          <w:rFonts w:ascii="Arial" w:hAnsi="Arial" w:cs="Arial"/>
          <w:color w:val="000000"/>
          <w:sz w:val="21"/>
          <w:szCs w:val="21"/>
        </w:rPr>
        <w:t>С</w:t>
      </w:r>
      <w:r>
        <w:rPr>
          <w:rFonts w:ascii="Arial" w:hAnsi="Arial" w:cs="Arial"/>
          <w:color w:val="000000"/>
        </w:rPr>
        <w:t> 16 декабря 2022 года по настоящее время — Мэр города Горно-Алтайска.</w:t>
      </w:r>
    </w:p>
    <w:p w:rsidR="00A07832" w:rsidRDefault="00A07832" w:rsidP="004A06DA">
      <w:pPr>
        <w:spacing w:after="0" w:line="240" w:lineRule="auto"/>
      </w:pPr>
      <w:r>
        <w:br w:type="page"/>
      </w:r>
    </w:p>
    <w:p w:rsidR="007F3CED" w:rsidRDefault="004A06DA" w:rsidP="007F3CED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Первый заместитель главы администрации города Горно-Алтайска (курирует вопросы жилищно-коммунального и дорожного хозяйства)</w:t>
      </w:r>
    </w:p>
    <w:p w:rsidR="007F3CED" w:rsidRPr="007F3CED" w:rsidRDefault="007F3CED" w:rsidP="007F3CED"/>
    <w:p w:rsidR="004A06DA" w:rsidRDefault="004A06DA" w:rsidP="004A06DA">
      <w:pPr>
        <w:spacing w:after="0" w:line="240" w:lineRule="auto"/>
        <w:rPr>
          <w:szCs w:val="24"/>
        </w:rPr>
      </w:pPr>
      <w:r>
        <w:rPr>
          <w:rFonts w:ascii="Arial" w:hAnsi="Arial" w:cs="Arial"/>
          <w:b/>
          <w:bCs/>
          <w:noProof/>
          <w:color w:val="000000"/>
          <w:sz w:val="35"/>
          <w:szCs w:val="35"/>
          <w:lang w:eastAsia="ru-RU"/>
        </w:rPr>
        <w:drawing>
          <wp:anchor distT="190500" distB="190500" distL="190500" distR="1905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781300"/>
            <wp:effectExtent l="0" t="0" r="0" b="0"/>
            <wp:wrapSquare wrapText="bothSides"/>
            <wp:docPr id="2" name="Рисунок 2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Ачапов Амаду Николаевич</w:t>
      </w:r>
    </w:p>
    <w:p w:rsidR="004A06DA" w:rsidRDefault="004A06DA" w:rsidP="004A06DA">
      <w:pPr>
        <w:spacing w:after="0" w:line="240" w:lineRule="auto"/>
      </w:pPr>
      <w:r>
        <w:br w:type="page"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Первый заместитель главы администрации города Горно-Алтайска (курирует вопросы экономики и имущественных отношений)</w:t>
      </w:r>
    </w:p>
    <w:p w:rsidR="007F3CED" w:rsidRPr="007F3CED" w:rsidRDefault="007F3CED" w:rsidP="007F3CED"/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noProof/>
          <w:color w:val="000000"/>
          <w:sz w:val="35"/>
          <w:szCs w:val="35"/>
          <w:lang w:eastAsia="ru-RU"/>
        </w:rPr>
        <w:drawing>
          <wp:anchor distT="190500" distB="190500" distL="190500" distR="1905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828925"/>
            <wp:effectExtent l="0" t="0" r="0" b="0"/>
            <wp:wrapSquare wrapText="bothSides"/>
            <wp:docPr id="3" name="Рисунок 3" descr="myg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gkov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35"/>
          <w:szCs w:val="35"/>
        </w:rPr>
        <w:t>Мягкова Юлия Сергеевна</w:t>
      </w:r>
    </w:p>
    <w:p w:rsidR="004A06DA" w:rsidRDefault="004A06DA" w:rsidP="004A06DA">
      <w:pPr>
        <w:spacing w:after="0" w:line="240" w:lineRule="auto"/>
      </w:pPr>
      <w:r>
        <w:br w:type="page"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Заместитель главы администрации города Горно-Алтайска (курирует строительство и реализацию национальных проектов)</w:t>
      </w:r>
    </w:p>
    <w:p w:rsidR="007F3CED" w:rsidRPr="007F3CED" w:rsidRDefault="007F3CED" w:rsidP="007F3CED"/>
    <w:p w:rsidR="004A06DA" w:rsidRDefault="004A06DA" w:rsidP="004A06DA">
      <w:pPr>
        <w:spacing w:after="0" w:line="240" w:lineRule="auto"/>
        <w:rPr>
          <w:szCs w:val="24"/>
        </w:rPr>
      </w:pPr>
      <w:r>
        <w:rPr>
          <w:rFonts w:ascii="Arial" w:hAnsi="Arial" w:cs="Arial"/>
          <w:b/>
          <w:bCs/>
          <w:noProof/>
          <w:color w:val="000000"/>
          <w:sz w:val="35"/>
          <w:szCs w:val="35"/>
          <w:lang w:eastAsia="ru-RU"/>
        </w:rPr>
        <w:drawing>
          <wp:anchor distT="190500" distB="190500" distL="190500" distR="1905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2781300"/>
            <wp:effectExtent l="0" t="0" r="0" b="0"/>
            <wp:wrapSquare wrapText="bothSides"/>
            <wp:docPr id="4" name="Рисунок 4" descr="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Гладких Виталий Сергеевич</w:t>
      </w:r>
    </w:p>
    <w:p w:rsidR="004A06DA" w:rsidRDefault="004A06DA" w:rsidP="004A06DA">
      <w:pPr>
        <w:spacing w:after="0" w:line="240" w:lineRule="auto"/>
      </w:pPr>
      <w:r>
        <w:br w:type="page"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Заместитель главы администрации города по социальным вопросам</w:t>
      </w:r>
    </w:p>
    <w:p w:rsidR="007F3CED" w:rsidRPr="007F3CED" w:rsidRDefault="007F3CED" w:rsidP="007F3CED"/>
    <w:p w:rsidR="004A06DA" w:rsidRDefault="004A06DA" w:rsidP="004A06DA">
      <w:pPr>
        <w:spacing w:after="0" w:line="240" w:lineRule="auto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noProof/>
          <w:color w:val="000000"/>
          <w:sz w:val="35"/>
          <w:szCs w:val="35"/>
          <w:lang w:eastAsia="ru-RU"/>
        </w:rPr>
        <w:drawing>
          <wp:anchor distT="190500" distB="190500" distL="190500" distR="1905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19300" cy="2828925"/>
            <wp:effectExtent l="0" t="0" r="0" b="0"/>
            <wp:wrapSquare wrapText="bothSides"/>
            <wp:docPr id="5" name="Рисунок 5" descr="авг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авгус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06DA" w:rsidRDefault="004A06DA" w:rsidP="004A06DA">
      <w:pPr>
        <w:pStyle w:val="1"/>
        <w:pBdr>
          <w:bottom w:val="single" w:sz="6" w:space="8" w:color="E5E5E5"/>
        </w:pBdr>
        <w:spacing w:before="0" w:line="240" w:lineRule="auto"/>
        <w:rPr>
          <w:rFonts w:ascii="inherit" w:hAnsi="inherit" w:cs="Arial"/>
          <w:b w:val="0"/>
          <w:bCs w:val="0"/>
          <w:color w:val="000000"/>
          <w:sz w:val="35"/>
          <w:szCs w:val="35"/>
          <w:shd w:val="clear" w:color="auto" w:fill="FFFFFF"/>
        </w:rPr>
      </w:pPr>
      <w:r>
        <w:rPr>
          <w:rFonts w:ascii="inherit" w:hAnsi="inherit" w:cs="Arial"/>
          <w:b w:val="0"/>
          <w:bCs w:val="0"/>
          <w:color w:val="000000"/>
          <w:sz w:val="35"/>
          <w:szCs w:val="35"/>
          <w:shd w:val="clear" w:color="auto" w:fill="FFFFFF"/>
        </w:rPr>
        <w:t>Сюремеев Евгений Александрович</w:t>
      </w:r>
    </w:p>
    <w:p w:rsidR="004A06DA" w:rsidRDefault="004A06DA" w:rsidP="004A06DA">
      <w:pPr>
        <w:spacing w:after="0" w:line="240" w:lineRule="auto"/>
      </w:pPr>
      <w:r>
        <w:br w:type="page"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Управляющий делами администрации города Горно-Алтайска</w:t>
      </w:r>
    </w:p>
    <w:p w:rsidR="007F3CED" w:rsidRPr="007F3CED" w:rsidRDefault="007F3CED" w:rsidP="007F3CED">
      <w:bookmarkStart w:id="0" w:name="_GoBack"/>
      <w:bookmarkEnd w:id="0"/>
    </w:p>
    <w:p w:rsidR="004A06DA" w:rsidRDefault="004A06DA" w:rsidP="004A06DA">
      <w:pPr>
        <w:spacing w:after="0" w:line="240" w:lineRule="auto"/>
        <w:rPr>
          <w:szCs w:val="24"/>
        </w:rPr>
      </w:pPr>
      <w:r>
        <w:rPr>
          <w:rFonts w:ascii="Arial" w:hAnsi="Arial" w:cs="Arial"/>
          <w:b/>
          <w:bCs/>
          <w:noProof/>
          <w:color w:val="000000"/>
          <w:sz w:val="35"/>
          <w:szCs w:val="35"/>
          <w:lang w:eastAsia="ru-RU"/>
        </w:rPr>
        <w:drawing>
          <wp:anchor distT="190500" distB="190500" distL="190500" distR="1905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2695575"/>
            <wp:effectExtent l="0" t="0" r="0" b="0"/>
            <wp:wrapSquare wrapText="bothSides"/>
            <wp:docPr id="6" name="Рисунок 6" descr="zarguma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argumaro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</w:rPr>
      </w:pPr>
      <w:r>
        <w:rPr>
          <w:rFonts w:ascii="Arial" w:hAnsi="Arial" w:cs="Arial"/>
          <w:color w:val="000000"/>
          <w:sz w:val="35"/>
          <w:szCs w:val="35"/>
        </w:rPr>
        <w:t>Ярусова Нина Александровна</w:t>
      </w:r>
    </w:p>
    <w:p w:rsidR="004A06DA" w:rsidRDefault="004A06DA" w:rsidP="004A06DA">
      <w:pPr>
        <w:spacing w:after="0" w:line="240" w:lineRule="auto"/>
      </w:pPr>
      <w:r>
        <w:br w:type="page"/>
      </w:r>
    </w:p>
    <w:p w:rsidR="004A06DA" w:rsidRDefault="004A06DA" w:rsidP="004A06DA">
      <w:pPr>
        <w:pStyle w:val="1"/>
        <w:pBdr>
          <w:bottom w:val="single" w:sz="6" w:space="8" w:color="E5E5E5"/>
        </w:pBdr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35"/>
          <w:szCs w:val="3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5"/>
          <w:szCs w:val="35"/>
        </w:rPr>
        <w:lastRenderedPageBreak/>
        <w:t>Контрольно-счетная палата</w:t>
      </w:r>
    </w:p>
    <w:p w:rsidR="004A06DA" w:rsidRDefault="004A06DA" w:rsidP="004A06D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Тойдокова Марина Валерьевна</w:t>
      </w:r>
    </w:p>
    <w:p w:rsidR="00243221" w:rsidRDefault="00243221" w:rsidP="004A06DA">
      <w:pPr>
        <w:spacing w:after="0" w:line="240" w:lineRule="auto"/>
      </w:pPr>
    </w:p>
    <w:p w:rsidR="004A06DA" w:rsidRDefault="004A06DA" w:rsidP="004A06DA">
      <w:pPr>
        <w:spacing w:after="0" w:line="240" w:lineRule="auto"/>
      </w:pPr>
    </w:p>
    <w:p w:rsidR="004A06DA" w:rsidRDefault="004A06DA" w:rsidP="004A06DA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2A5D9C"/>
          <w:sz w:val="28"/>
          <w:lang w:eastAsia="ru-RU"/>
        </w:rPr>
      </w:pPr>
      <w:r>
        <w:rPr>
          <w:rFonts w:ascii="Arial" w:hAnsi="Arial" w:cs="Arial"/>
          <w:color w:val="2A5D9C"/>
          <w:sz w:val="28"/>
        </w:rPr>
        <w:t>Горно-Алтайская городская территориальная избирательная комиссия (ТИК)</w:t>
      </w:r>
      <w:r>
        <w:rPr>
          <w:rFonts w:ascii="Arial" w:hAnsi="Arial" w:cs="Arial"/>
          <w:color w:val="2A5D9C"/>
          <w:sz w:val="28"/>
        </w:rPr>
        <w:br/>
      </w:r>
    </w:p>
    <w:p w:rsidR="004A06DA" w:rsidRDefault="004A06DA" w:rsidP="004A06DA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Председатель 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Смышляева Мария Владимировна</w:t>
      </w:r>
    </w:p>
    <w:p w:rsidR="004A06DA" w:rsidRPr="001C34A2" w:rsidRDefault="004A06DA" w:rsidP="004A06DA">
      <w:pPr>
        <w:spacing w:after="0" w:line="240" w:lineRule="auto"/>
      </w:pPr>
    </w:p>
    <w:sectPr w:rsidR="004A06D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8D5"/>
    <w:multiLevelType w:val="multilevel"/>
    <w:tmpl w:val="B6A6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E06"/>
    <w:rsid w:val="0004302E"/>
    <w:rsid w:val="00091401"/>
    <w:rsid w:val="001C34A2"/>
    <w:rsid w:val="00243221"/>
    <w:rsid w:val="0025133F"/>
    <w:rsid w:val="0033018F"/>
    <w:rsid w:val="003D090D"/>
    <w:rsid w:val="0044446C"/>
    <w:rsid w:val="004A06DA"/>
    <w:rsid w:val="004E4A62"/>
    <w:rsid w:val="00553AA0"/>
    <w:rsid w:val="00595A02"/>
    <w:rsid w:val="00727EB8"/>
    <w:rsid w:val="00765429"/>
    <w:rsid w:val="00777841"/>
    <w:rsid w:val="007F3CED"/>
    <w:rsid w:val="00807380"/>
    <w:rsid w:val="008C09C5"/>
    <w:rsid w:val="0097184D"/>
    <w:rsid w:val="009F48C4"/>
    <w:rsid w:val="00A07832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B58"/>
  <w15:docId w15:val="{A320856F-B88E-4581-BD23-E8B57363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2024-06-18T07:18:00Z</dcterms:modified>
</cp:coreProperties>
</file>