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D5C" w:rsidRPr="009D7D5C" w:rsidRDefault="009D7D5C" w:rsidP="009D7D5C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D7D5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 доходах, расходах, об имуществе и обязательствах имущественного характера, представленные депутатами Самарской Губернской Думы в 2024 году (за отчетный 2023 года)</w:t>
      </w:r>
    </w:p>
    <w:p w:rsidR="009D7D5C" w:rsidRPr="009D7D5C" w:rsidRDefault="009D7D5C" w:rsidP="009D7D5C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D7D5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В соответствии с Федеральным законом от 6 февраля 2023 года № 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 на официальном сайте законодательного органа субъекта Российской Федерации размещается обобщенная информация об исполнении (ненадлежащем исполнении) депутатами обязанности представить сведения о доходах, расходах, об имуществе и обязательствах имущественного характера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лицу), в порядке, установленном законом субъекта Российской Федерации.</w:t>
      </w:r>
    </w:p>
    <w:p w:rsidR="009D7D5C" w:rsidRPr="009D7D5C" w:rsidRDefault="009D7D5C" w:rsidP="009D7D5C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D7D5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В развитие указанных положений федерального законодательства обозначенный порядок определен Законом Самарской области от 7 февраля 2003 года № 4-ГД «О статусе депутата Самарской Губернской Думы» (в редакции от 16 марта 2023 года).</w:t>
      </w:r>
    </w:p>
    <w:p w:rsidR="009D7D5C" w:rsidRPr="009D7D5C" w:rsidRDefault="009D7D5C" w:rsidP="009D7D5C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D7D5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На основании вышеназванных положений федерального и регионального законодательства представляется следующая информация.</w:t>
      </w:r>
    </w:p>
    <w:p w:rsidR="009D7D5C" w:rsidRPr="009D7D5C" w:rsidRDefault="009D7D5C" w:rsidP="009D7D5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D7D5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Обобщенная информация об исполнении (ненадлежащем исполнении) депутатами Самарской Губернской Думы обязанности представить сведения о доходах, расходах, об имуществе и обязательствах имущественного характера</w:t>
      </w:r>
    </w:p>
    <w:p w:rsidR="009D7D5C" w:rsidRPr="009D7D5C" w:rsidRDefault="009D7D5C" w:rsidP="009D7D5C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D7D5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В Самарской Губернской Думе осуществляют депутатскую деятельность 50 депутатов регионального парламента.</w:t>
      </w:r>
    </w:p>
    <w:p w:rsidR="009D7D5C" w:rsidRPr="009D7D5C" w:rsidRDefault="009D7D5C" w:rsidP="009D7D5C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D7D5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Из них на 31 декабря 2023 года на профессиональной (постоянной) основе осуществляют деятельность 19 депутатов, а без отрыва от основной деятельности — 31 депутат.</w:t>
      </w:r>
    </w:p>
    <w:p w:rsidR="009D7D5C" w:rsidRPr="009D7D5C" w:rsidRDefault="009D7D5C" w:rsidP="009D7D5C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D7D5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В соответствии с требованиями обозначенных выше положений федерального и регионального законодательства, а также с учетом положений Указа Президента Российской Федерации от 29 декабря 2022 года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все депутаты, осуществляющие деятельность на профессиональной (постоянной) основе, исполнили обязанность по представлению сведений о доходах, расходах, об имуществе и обязательствах имущественного характера в отношении себя, супруги (супруга) и несовершеннолетних детей в комиссию Самарской Губернской Думы по контролю за достоверностью сведений о доходах, об имуществе и обязательствах имущественного характера, представляемых депутатами Самарской Губернской Думы.</w:t>
      </w:r>
    </w:p>
    <w:p w:rsidR="009D7D5C" w:rsidRPr="009D7D5C" w:rsidRDefault="009D7D5C" w:rsidP="009D7D5C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D7D5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Ни у одного из депутатов, осуществляющих деятельность без отрыва от основной деятельности, не возникли основания для представления в случаях, указанных в части 7 статьи 19 Федерального закона «Об общих принципах организации публичной власти в субъектах Российской Федерации», сведений о доходах, расходах, об имуществе и обязательствах имущественного характера.</w:t>
      </w:r>
    </w:p>
    <w:p w:rsidR="009D7D5C" w:rsidRPr="009D7D5C" w:rsidRDefault="009D7D5C" w:rsidP="009D7D5C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D7D5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Все депутаты Самарской Губернской Думы, осуществляющие деятельность без отрыва от основной деятельности, представили уведомления о том, что в течение отчетного периода ими, их супругами и (или) несовершеннолетними детьми не совершались сделки, общая сумма которых превышает общий доход соответствующего депутата Думы и его супруги (супруга) за три года, предшествующих отчетному периоду.</w:t>
      </w:r>
    </w:p>
    <w:p w:rsidR="009D7D5C" w:rsidRPr="009D7D5C" w:rsidRDefault="009D7D5C" w:rsidP="009D7D5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D7D5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18 апреля 2024 г.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D7D5C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F42A3-A556-4C66-9BB2-B132F71E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2024-06-05T07:30:00Z</dcterms:modified>
</cp:coreProperties>
</file>