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E4" w:rsidRPr="00122AE4" w:rsidRDefault="00122AE4" w:rsidP="00370914">
      <w:pPr>
        <w:spacing w:after="0" w:line="240" w:lineRule="auto"/>
        <w:contextualSpacing/>
        <w:rPr>
          <w:rFonts w:ascii="GraphikLCG" w:eastAsia="Times New Roman" w:hAnsi="GraphikLCG"/>
          <w:color w:val="14181C"/>
          <w:sz w:val="36"/>
          <w:szCs w:val="36"/>
          <w:lang w:eastAsia="ru-RU"/>
        </w:rPr>
      </w:pPr>
      <w:r w:rsidRPr="00122AE4">
        <w:rPr>
          <w:rFonts w:ascii="GraphikLCG" w:eastAsia="Times New Roman" w:hAnsi="GraphikLCG"/>
          <w:color w:val="14181C"/>
          <w:sz w:val="36"/>
          <w:szCs w:val="36"/>
          <w:lang w:eastAsia="ru-RU"/>
        </w:rPr>
        <w:t>Схема - структура аппарата Законодательного Собрания Кировской области</w:t>
      </w:r>
    </w:p>
    <w:p w:rsidR="00122AE4" w:rsidRPr="00122AE4" w:rsidRDefault="00122AE4" w:rsidP="00370914">
      <w:pPr>
        <w:spacing w:after="0" w:line="240" w:lineRule="auto"/>
        <w:contextualSpacing/>
        <w:rPr>
          <w:rFonts w:ascii="GraphikLCG" w:eastAsia="Times New Roman" w:hAnsi="GraphikLCG"/>
          <w:color w:val="14181C"/>
          <w:sz w:val="27"/>
          <w:szCs w:val="27"/>
          <w:lang w:eastAsia="ru-RU"/>
        </w:rPr>
      </w:pPr>
      <w:bookmarkStart w:id="0" w:name="_GoBack"/>
      <w:r w:rsidRPr="00122AE4">
        <w:rPr>
          <w:rFonts w:ascii="GraphikLCG" w:eastAsia="Times New Roman" w:hAnsi="GraphikLCG"/>
          <w:noProof/>
          <w:color w:val="14181C"/>
          <w:sz w:val="27"/>
          <w:szCs w:val="27"/>
          <w:lang w:eastAsia="ru-RU"/>
        </w:rPr>
        <w:drawing>
          <wp:inline distT="0" distB="0" distL="0" distR="0">
            <wp:extent cx="5702935" cy="2177415"/>
            <wp:effectExtent l="0" t="0" r="0" b="0"/>
            <wp:docPr id="1" name="Рисунок 1" descr="struktura-apparata-7-sozyv-na-sa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ktura-apparata-7-sozyv-na-say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43221" w:rsidRDefault="00243221" w:rsidP="00370914">
      <w:pPr>
        <w:spacing w:after="0" w:line="240" w:lineRule="auto"/>
        <w:contextualSpacing/>
      </w:pPr>
    </w:p>
    <w:p w:rsidR="00122AE4" w:rsidRPr="00122AE4" w:rsidRDefault="00122AE4" w:rsidP="00370914">
      <w:pPr>
        <w:spacing w:after="0" w:line="240" w:lineRule="auto"/>
        <w:contextualSpacing/>
        <w:outlineLvl w:val="1"/>
        <w:rPr>
          <w:rFonts w:eastAsia="Times New Roman"/>
          <w:b/>
          <w:bCs/>
          <w:sz w:val="54"/>
          <w:szCs w:val="54"/>
          <w:lang w:eastAsia="ru-RU"/>
        </w:rPr>
      </w:pPr>
      <w:r w:rsidRPr="00122AE4">
        <w:rPr>
          <w:rFonts w:eastAsia="Times New Roman"/>
          <w:b/>
          <w:bCs/>
          <w:sz w:val="54"/>
          <w:szCs w:val="54"/>
          <w:lang w:eastAsia="ru-RU"/>
        </w:rPr>
        <w:t>Руководитель аппарата</w:t>
      </w:r>
    </w:p>
    <w:p w:rsidR="00122AE4" w:rsidRPr="00122AE4" w:rsidRDefault="00122AE4" w:rsidP="00370914">
      <w:pPr>
        <w:shd w:val="clear" w:color="auto" w:fill="F6F7F7"/>
        <w:spacing w:after="0" w:line="240" w:lineRule="auto"/>
        <w:contextualSpacing/>
        <w:rPr>
          <w:rFonts w:ascii="GraphikLCG" w:eastAsia="Times New Roman" w:hAnsi="GraphikLCG"/>
          <w:color w:val="14181C"/>
          <w:sz w:val="36"/>
          <w:szCs w:val="36"/>
          <w:lang w:eastAsia="ru-RU"/>
        </w:rPr>
      </w:pPr>
      <w:r w:rsidRPr="00122AE4">
        <w:rPr>
          <w:rFonts w:ascii="GraphikLCG" w:eastAsia="Times New Roman" w:hAnsi="GraphikLCG"/>
          <w:color w:val="14181C"/>
          <w:sz w:val="36"/>
          <w:szCs w:val="36"/>
          <w:lang w:eastAsia="ru-RU"/>
        </w:rPr>
        <w:t>Щеголева Ирина Геннадьевна</w:t>
      </w:r>
    </w:p>
    <w:p w:rsidR="00122AE4" w:rsidRDefault="00122AE4" w:rsidP="00370914">
      <w:pPr>
        <w:spacing w:after="0" w:line="240" w:lineRule="auto"/>
        <w:contextualSpacing/>
      </w:pPr>
    </w:p>
    <w:p w:rsidR="00AA63B0" w:rsidRDefault="00AA63B0" w:rsidP="00370914">
      <w:pPr>
        <w:pStyle w:val="2"/>
        <w:spacing w:before="0" w:beforeAutospacing="0" w:after="0" w:afterAutospacing="0"/>
        <w:contextualSpacing/>
        <w:rPr>
          <w:sz w:val="54"/>
          <w:szCs w:val="54"/>
        </w:rPr>
      </w:pPr>
      <w:r>
        <w:rPr>
          <w:sz w:val="54"/>
          <w:szCs w:val="54"/>
        </w:rPr>
        <w:t>Организационное управление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2"/>
        <w:gridCol w:w="9684"/>
      </w:tblGrid>
      <w:tr w:rsidR="00B55B4A" w:rsidTr="00B55B4A"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ДОЛЖНОСТЬ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szCs w:val="24"/>
              </w:rPr>
            </w:pPr>
            <w:r>
              <w:t>Россохин Михаил Леонидович</w:t>
            </w:r>
            <w:r>
              <w:br/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заместитель руководителя аппарата, начальник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Секретарёв Дмитрий Сергеевич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Синцова Екатерина Евгеньевна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помощник Председателя Законодательного Собрания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Пысин Иван Владимирович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помощник Председателя Законодательного Собрания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Кибешева Елена Ильдаровна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советник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Бабинцева Ольга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Острецова Наталья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Плёнкина Светлана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главный консультант</w:t>
            </w:r>
          </w:p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Вострецова Наталия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Алалыкина Елена Валерьевна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ведущий специалист 1 разряда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Князева Ольга Дмитриевна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ведущий специалист 1 разряда</w:t>
            </w:r>
          </w:p>
        </w:tc>
      </w:tr>
    </w:tbl>
    <w:p w:rsidR="00AA63B0" w:rsidRDefault="00AA63B0" w:rsidP="00370914">
      <w:pPr>
        <w:spacing w:after="0" w:line="240" w:lineRule="auto"/>
        <w:contextualSpacing/>
      </w:pPr>
    </w:p>
    <w:p w:rsidR="00AA63B0" w:rsidRDefault="00AA63B0" w:rsidP="00370914">
      <w:pPr>
        <w:pStyle w:val="2"/>
        <w:spacing w:before="0" w:beforeAutospacing="0" w:after="0" w:afterAutospacing="0"/>
        <w:contextualSpacing/>
        <w:rPr>
          <w:sz w:val="54"/>
          <w:szCs w:val="54"/>
        </w:rPr>
      </w:pPr>
      <w:r>
        <w:rPr>
          <w:sz w:val="54"/>
          <w:szCs w:val="54"/>
        </w:rPr>
        <w:t>Правовое управление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8"/>
        <w:gridCol w:w="9768"/>
      </w:tblGrid>
      <w:tr w:rsidR="00B55B4A" w:rsidTr="00B55B4A"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ДОЛЖНОСТЬ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szCs w:val="24"/>
              </w:rPr>
            </w:pPr>
            <w:r>
              <w:t>Годловский Сергей Валерьевич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заместитель руководителя аппарата, начальник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Пантюхина Наталья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заместитель начальника управления 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Жаровских Елена Анатольевна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Житлухина Марина Викторовна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Елкина Вероника Вадимовна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Колосова Елена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Меркулова Марина Александровна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консультант</w:t>
            </w:r>
          </w:p>
        </w:tc>
      </w:tr>
    </w:tbl>
    <w:p w:rsidR="00AA63B0" w:rsidRDefault="00AA63B0" w:rsidP="00370914">
      <w:pPr>
        <w:spacing w:after="0" w:line="240" w:lineRule="auto"/>
        <w:contextualSpacing/>
      </w:pPr>
    </w:p>
    <w:p w:rsidR="00AA63B0" w:rsidRDefault="00AA63B0" w:rsidP="00370914">
      <w:pPr>
        <w:pStyle w:val="2"/>
        <w:spacing w:before="0" w:beforeAutospacing="0" w:after="0" w:afterAutospacing="0"/>
        <w:contextualSpacing/>
        <w:rPr>
          <w:sz w:val="54"/>
          <w:szCs w:val="54"/>
        </w:rPr>
      </w:pPr>
      <w:r>
        <w:rPr>
          <w:sz w:val="54"/>
          <w:szCs w:val="54"/>
        </w:rPr>
        <w:t>Информационно-аналитическое управление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0"/>
        <w:gridCol w:w="8216"/>
      </w:tblGrid>
      <w:tr w:rsidR="00B55B4A" w:rsidTr="00B55B4A"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ДОЛЖНОСТЬ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szCs w:val="24"/>
              </w:rPr>
            </w:pPr>
            <w:r>
              <w:t>Караваев Павел Анатольевич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Гужавин Сергей Владимирович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Казка Алена Алексеевна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Юдина Анастасия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Росляков Алексей Валерьевич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 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Мышкина Лариса Юрьевна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ведущий специалист</w:t>
            </w:r>
            <w:r>
              <w:br/>
              <w:t>2 разряда</w:t>
            </w:r>
          </w:p>
        </w:tc>
      </w:tr>
      <w:tr w:rsidR="00B55B4A" w:rsidTr="00B55B4A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Трушков Денис Владимирович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ведущий эксперт</w:t>
            </w:r>
          </w:p>
        </w:tc>
      </w:tr>
    </w:tbl>
    <w:p w:rsidR="00AA63B0" w:rsidRDefault="00AA63B0" w:rsidP="00370914">
      <w:pPr>
        <w:spacing w:after="0" w:line="240" w:lineRule="auto"/>
        <w:contextualSpacing/>
      </w:pPr>
    </w:p>
    <w:p w:rsidR="00AA63B0" w:rsidRDefault="00AA63B0" w:rsidP="00370914">
      <w:pPr>
        <w:pStyle w:val="2"/>
        <w:spacing w:before="0" w:beforeAutospacing="0" w:after="0" w:afterAutospacing="0"/>
        <w:contextualSpacing/>
        <w:rPr>
          <w:sz w:val="54"/>
          <w:szCs w:val="54"/>
        </w:rPr>
      </w:pPr>
      <w:r>
        <w:rPr>
          <w:sz w:val="54"/>
          <w:szCs w:val="54"/>
        </w:rPr>
        <w:t>Управление делопроизводства и документооборота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5"/>
        <w:gridCol w:w="7871"/>
      </w:tblGrid>
      <w:tr w:rsidR="00B55B4A" w:rsidTr="00B55B4A"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ДОЛЖНОСТЬ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szCs w:val="24"/>
              </w:rPr>
            </w:pPr>
            <w:r>
              <w:t>Моргунова Наталья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Кобелева Татьяна Юрьевна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</w:p>
        </w:tc>
        <w:tc>
          <w:tcPr>
            <w:tcW w:w="0" w:type="auto"/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szCs w:val="24"/>
              </w:rPr>
            </w:pPr>
            <w:r>
              <w:t>Журавлёва Лариса Анатольевна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Кропотина Ольга Ивановна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ведущий специалист 1 разряда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Липовцева Наталья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ведущий специалист 1 разряда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lastRenderedPageBreak/>
              <w:t>Просвирникова Наталия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ведущий специалист 1 разряда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Смирнова Светлана Леонидовна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ведущий эксперт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Пирогова Елена Анатольевна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консультант</w:t>
            </w:r>
          </w:p>
        </w:tc>
      </w:tr>
      <w:tr w:rsidR="00B55B4A" w:rsidTr="00B55B4A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Сидорова Евгения Владимировна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эксперт</w:t>
            </w:r>
          </w:p>
        </w:tc>
      </w:tr>
    </w:tbl>
    <w:p w:rsidR="00AA63B0" w:rsidRDefault="00AA63B0" w:rsidP="00370914">
      <w:pPr>
        <w:spacing w:after="0" w:line="240" w:lineRule="auto"/>
        <w:contextualSpacing/>
      </w:pPr>
    </w:p>
    <w:p w:rsidR="00AA63B0" w:rsidRDefault="00AA63B0" w:rsidP="00370914">
      <w:pPr>
        <w:pStyle w:val="2"/>
        <w:spacing w:before="0" w:beforeAutospacing="0" w:after="0" w:afterAutospacing="0"/>
        <w:contextualSpacing/>
        <w:rPr>
          <w:sz w:val="54"/>
          <w:szCs w:val="54"/>
        </w:rPr>
      </w:pPr>
      <w:r>
        <w:rPr>
          <w:sz w:val="54"/>
          <w:szCs w:val="54"/>
        </w:rPr>
        <w:t>Управление бухгалтерского учета, хозяйственной и кадровой работы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2"/>
        <w:gridCol w:w="8484"/>
      </w:tblGrid>
      <w:tr w:rsidR="00B55B4A" w:rsidTr="00B55B4A"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19BE83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caps/>
                <w:color w:val="A2A9B0"/>
                <w:spacing w:val="14"/>
                <w:sz w:val="20"/>
                <w:szCs w:val="20"/>
              </w:rPr>
            </w:pPr>
            <w:r>
              <w:rPr>
                <w:caps/>
                <w:color w:val="A2A9B0"/>
                <w:spacing w:val="14"/>
                <w:sz w:val="20"/>
                <w:szCs w:val="20"/>
              </w:rPr>
              <w:t>ДОЛЖНОСТЬ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  <w:rPr>
                <w:szCs w:val="24"/>
              </w:rPr>
            </w:pPr>
            <w:r>
              <w:t>Мезенцева Светлана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начальник управления, главный бухгалтер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Кутергин Александр Михайлович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Агафонова Анна Анатольевна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советник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Зирка Наталья Викторовна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Симахина Марина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pStyle w:val="a3"/>
              <w:spacing w:before="0" w:beforeAutospacing="0" w:after="0" w:afterAutospacing="0"/>
              <w:contextualSpacing/>
            </w:pPr>
            <w:r>
              <w:t>Барбарина Юлия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Гордиенко Всеволод Геннадьевич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главный консультант</w:t>
            </w:r>
          </w:p>
        </w:tc>
      </w:tr>
      <w:tr w:rsidR="00B55B4A" w:rsidTr="00B55B4A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Крылова Светлана Валериевна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B55B4A" w:rsidRDefault="00B55B4A" w:rsidP="00370914">
            <w:pPr>
              <w:spacing w:after="0" w:line="240" w:lineRule="auto"/>
              <w:contextualSpacing/>
            </w:pPr>
            <w:r>
              <w:t>ведущий эксперт, юрист</w:t>
            </w:r>
          </w:p>
        </w:tc>
      </w:tr>
    </w:tbl>
    <w:p w:rsidR="00AA63B0" w:rsidRPr="001C34A2" w:rsidRDefault="00AA63B0" w:rsidP="00370914">
      <w:pPr>
        <w:spacing w:after="0" w:line="240" w:lineRule="auto"/>
        <w:contextualSpacing/>
      </w:pPr>
    </w:p>
    <w:sectPr w:rsidR="00AA63B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raphikLCG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AE4"/>
    <w:rsid w:val="001C34A2"/>
    <w:rsid w:val="00243221"/>
    <w:rsid w:val="0025133F"/>
    <w:rsid w:val="0033018F"/>
    <w:rsid w:val="0037091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63B0"/>
    <w:rsid w:val="00B55B4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9452"/>
  <w15:docId w15:val="{4A7E2C5B-3E23-4C24-940D-45030D3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8338">
          <w:marLeft w:val="0"/>
          <w:marRight w:val="0"/>
          <w:marTop w:val="360"/>
          <w:marBottom w:val="0"/>
          <w:divBdr>
            <w:top w:val="single" w:sz="6" w:space="24" w:color="DDE1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2024-05-27T05:17:00Z</dcterms:modified>
</cp:coreProperties>
</file>