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5E" w:rsidRPr="00664D5E" w:rsidRDefault="00664D5E" w:rsidP="00664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5E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664D5E" w:rsidRPr="00664D5E" w:rsidRDefault="00664D5E" w:rsidP="00664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D5E">
        <w:rPr>
          <w:rFonts w:ascii="Times New Roman" w:hAnsi="Times New Roman" w:cs="Times New Roman"/>
          <w:b/>
          <w:sz w:val="28"/>
          <w:szCs w:val="28"/>
        </w:rPr>
        <w:t>об исполнении  (ненадлежащем исполнении) депутатами Народного Собрания (Парламента) Карачаево-Черкесской Республики обязанности представлять сведения о доходах, расходах, об имуществе и обязательствах имущественного характера за отчетный период с 1 января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4D5E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64D5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853"/>
        <w:gridCol w:w="4853"/>
        <w:gridCol w:w="5315"/>
      </w:tblGrid>
      <w:tr w:rsidR="00664D5E" w:rsidRPr="00664D5E" w:rsidTr="002574A4">
        <w:tc>
          <w:tcPr>
            <w:tcW w:w="15021" w:type="dxa"/>
            <w:gridSpan w:val="3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Депутаты Народного Собрания (Парламента) Карачаево-Черкесской Республики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>(чел.)</w:t>
            </w:r>
          </w:p>
        </w:tc>
      </w:tr>
      <w:tr w:rsidR="00664D5E" w:rsidRPr="00664D5E" w:rsidTr="002574A4">
        <w:tc>
          <w:tcPr>
            <w:tcW w:w="15021" w:type="dxa"/>
            <w:gridSpan w:val="3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</w:tr>
      <w:tr w:rsidR="00664D5E" w:rsidRPr="00664D5E" w:rsidTr="002574A4">
        <w:tc>
          <w:tcPr>
            <w:tcW w:w="4853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sz w:val="28"/>
                <w:szCs w:val="28"/>
              </w:rPr>
              <w:t>Депутаты Народного Собрания (Парламента) Карачаево-Черкесской Республики, осуществляющие депутатскую деятельность на профессиональной (постоянной) основе (чел.)</w:t>
            </w:r>
          </w:p>
        </w:tc>
        <w:tc>
          <w:tcPr>
            <w:tcW w:w="10168" w:type="dxa"/>
            <w:gridSpan w:val="2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sz w:val="28"/>
                <w:szCs w:val="28"/>
              </w:rPr>
              <w:t xml:space="preserve">Депутаты Народного Собрания (Парламента) Карачаево-Черкесской Республики, осуществляющие депутатскую деятельность без отрыва от основной деятельности (на непостоянной основе) (чел.) </w:t>
            </w:r>
          </w:p>
        </w:tc>
      </w:tr>
      <w:tr w:rsidR="00664D5E" w:rsidRPr="00664D5E" w:rsidTr="002574A4">
        <w:tc>
          <w:tcPr>
            <w:tcW w:w="4853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168" w:type="dxa"/>
            <w:gridSpan w:val="2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64D5E" w:rsidRPr="00664D5E" w:rsidTr="002574A4">
        <w:tc>
          <w:tcPr>
            <w:tcW w:w="4853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представили до 1 апреля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Pr="00664D5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своих доходах, расходах, об имуществе и обязательствах имущественного характера, </w:t>
            </w:r>
            <w:bookmarkStart w:id="0" w:name="_Hlk5795433"/>
            <w:r w:rsidRPr="00664D5E">
              <w:rPr>
                <w:rFonts w:ascii="Times New Roman" w:hAnsi="Times New Roman" w:cs="Times New Roman"/>
                <w:sz w:val="28"/>
                <w:szCs w:val="28"/>
              </w:rPr>
              <w:t>а также сведения о доходах, расходах, об имуществе и обязательствах имущественного характера своих супруги (супруга) и несовершеннолетних детей за 202</w:t>
            </w:r>
            <w:r w:rsidR="007E32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4D5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bookmarkEnd w:id="0"/>
            <w:r w:rsidRPr="00664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соответствии с пунктом 2 статьи 9.1 Закона Карачаево-Черкесской Республики от 27 сентября 1995 г. № 26-XXII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«О статусе депутата Народного Собрания (Парламента) Карачаево-Черкесской Республики»)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4853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представили до 1 апреля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Pr="00664D5E">
              <w:rPr>
                <w:rFonts w:ascii="Times New Roman" w:hAnsi="Times New Roman" w:cs="Times New Roman"/>
                <w:sz w:val="28"/>
                <w:szCs w:val="28"/>
              </w:rPr>
      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202</w:t>
            </w:r>
            <w:r w:rsidR="007E32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1" w:name="_GoBack"/>
            <w:bookmarkEnd w:id="1"/>
            <w:r w:rsidRPr="00664D5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66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соответствии с пунктом 2 статьи 9.1.1 Закона Карачаево-Черкесской Республики от 27 сентября 1995 г. № 26-XXII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«О статусе депутата Народного Собрания (Парламента) Карачаево-Черкесской Республики»)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5315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представили до 1 апреля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664D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  <w:r w:rsidRPr="00664D5E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об отсутствии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супруги (супруга) за три последних года, предшествующих отчетному периоду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соответствии с пунктом 4 статьи 9.1.1 Закона Карачаево-Черкесской Республики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 27 сентября 1995 г. № 26-XXII </w:t>
            </w:r>
          </w:p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«О статусе депутата Народного Собрания (Парламента) Карачаево-Черкесской Республики») </w:t>
            </w:r>
            <w:r w:rsidRPr="00664D5E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664D5E" w:rsidRPr="00664D5E" w:rsidTr="002574A4">
        <w:tc>
          <w:tcPr>
            <w:tcW w:w="4853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4D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53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5" w:type="dxa"/>
          </w:tcPr>
          <w:p w:rsidR="00664D5E" w:rsidRPr="00664D5E" w:rsidRDefault="00664D5E" w:rsidP="002574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</w:tbl>
    <w:p w:rsidR="00EA5E71" w:rsidRDefault="00EA5E71" w:rsidP="00575DEF"/>
    <w:sectPr w:rsidR="00EA5E71" w:rsidSect="00575DE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5E"/>
    <w:rsid w:val="00575DEF"/>
    <w:rsid w:val="00664D5E"/>
    <w:rsid w:val="007E3257"/>
    <w:rsid w:val="00A86AEC"/>
    <w:rsid w:val="00B67367"/>
    <w:rsid w:val="00E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05BE"/>
  <w15:chartTrackingRefBased/>
  <w15:docId w15:val="{AE0267FA-D543-4222-9AAD-679D2BB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3</cp:revision>
  <dcterms:created xsi:type="dcterms:W3CDTF">2024-05-02T06:50:00Z</dcterms:created>
  <dcterms:modified xsi:type="dcterms:W3CDTF">2024-05-02T14:09:00Z</dcterms:modified>
</cp:coreProperties>
</file>