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34" w:rsidRDefault="00385034" w:rsidP="00385034">
      <w:pPr>
        <w:pStyle w:val="1"/>
        <w:pBdr>
          <w:bottom w:val="single" w:sz="6" w:space="11" w:color="DDDDDD"/>
        </w:pBdr>
        <w:spacing w:before="150" w:after="225"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Обобщенная информация об исполнении депутатами Законодательного Собрания Еврейской автономной области обязанности представлять сведения о доходах, расходах, об имуществе и обязательствах имущественного характера за 2023 год.</w:t>
      </w:r>
    </w:p>
    <w:p w:rsidR="00385034" w:rsidRDefault="00385034" w:rsidP="00385034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Обобщенная информация об исполнении депутатами Законодательного Собрания Еврейской автономной области обязанности представлять сведения о доходах, расходах, об имуществе и обязательствах имущественного характера</w:t>
      </w:r>
    </w:p>
    <w:p w:rsidR="00385034" w:rsidRDefault="00385034" w:rsidP="00385034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85034" w:rsidRDefault="00385034" w:rsidP="00385034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законом Еврейской автономной области от 05.10.2006 № 779-ОЗ «О статусе депутата Законодательного Собрания Еврейской автономной области» депутатами Законодательного Собрания Еврейской автономной области обязанность по представлению сведений о доходах, расходах, об имуществе и обязательствах имущественного характера за период с 01 января по 31 декабря 2023 года исполнена без нарушений.</w:t>
      </w:r>
    </w:p>
    <w:p w:rsidR="00385034" w:rsidRDefault="00385034" w:rsidP="00385034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комиссию Законодательного Собрания Еврейской автономной области по контролю за достоверностью сведений о доходах, об имуществе и обязательствах имущественного характера, представленных депутатами Законодательного Собрания Еврейской автономной области, поступили сведения о доходах, расходах, об имуществе и обязательствах имущественного характера 7 депутатов Законодательного Собрания Еврейской автономной области, а также о доходах, расходах, об имуществе и обязательствах имущественного характера их супруг (супругов) и несовершеннолетних детей. Указанные сведения представлены в срок не позднее 1 апреля 2024 года в соответствии с требованиями, предъявляемыми к порядку их заполнения.</w:t>
      </w:r>
    </w:p>
    <w:p w:rsidR="00385034" w:rsidRDefault="00385034" w:rsidP="00385034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установленный срок 12 депутатов Законодательного Собрания Еврейской автономной области, осуществляющих свои полномочия без отрыва от основной деятельности, представили в соответствующую комиссию Законодательного Собрания Еврейской автономной области уведомления об отсутствии в отчетном периоде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доходам».</w:t>
      </w:r>
    </w:p>
    <w:p w:rsidR="00385034" w:rsidRDefault="00385034" w:rsidP="00385034">
      <w:pPr>
        <w:shd w:val="clear" w:color="auto" w:fill="FFFFFF"/>
        <w:rPr>
          <w:rFonts w:ascii="Arial" w:hAnsi="Arial" w:cs="Arial"/>
          <w:i/>
          <w:iCs/>
          <w:color w:val="BBBBBB"/>
          <w:sz w:val="21"/>
          <w:szCs w:val="21"/>
        </w:rPr>
      </w:pPr>
      <w:r>
        <w:rPr>
          <w:rFonts w:ascii="Arial" w:hAnsi="Arial" w:cs="Arial"/>
          <w:i/>
          <w:iCs/>
          <w:color w:val="BBBBBB"/>
          <w:sz w:val="21"/>
          <w:szCs w:val="21"/>
        </w:rPr>
        <w:t>Управление по связям со средствами массовой информации и информатизации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950"/>
    <w:multiLevelType w:val="multilevel"/>
    <w:tmpl w:val="D23C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503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4E672-06E5-4D1C-99F8-F713570C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2024-05-22T04:50:00Z</dcterms:modified>
</cp:coreProperties>
</file>