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843" w:rsidRPr="00E82843" w:rsidRDefault="00E82843" w:rsidP="00E82843">
      <w:pPr>
        <w:shd w:val="clear" w:color="auto" w:fill="FFFFFF"/>
        <w:spacing w:after="150" w:line="240" w:lineRule="auto"/>
        <w:jc w:val="center"/>
        <w:rPr>
          <w:rFonts w:ascii="Verdana" w:eastAsia="Times New Roman" w:hAnsi="Verdana"/>
          <w:color w:val="5E5E5E"/>
          <w:szCs w:val="24"/>
          <w:lang w:eastAsia="ru-RU"/>
        </w:rPr>
      </w:pPr>
      <w:r w:rsidRPr="00E82843">
        <w:rPr>
          <w:rFonts w:ascii="Verdana" w:eastAsia="Times New Roman" w:hAnsi="Verdana"/>
          <w:color w:val="5E5E5E"/>
          <w:szCs w:val="24"/>
          <w:lang w:eastAsia="ru-RU"/>
        </w:rPr>
        <w:t>Обобщенная информация</w:t>
      </w:r>
      <w:r w:rsidRPr="00E82843">
        <w:rPr>
          <w:rFonts w:ascii="Verdana" w:eastAsia="Times New Roman" w:hAnsi="Verdana"/>
          <w:color w:val="5E5E5E"/>
          <w:szCs w:val="24"/>
          <w:lang w:eastAsia="ru-RU"/>
        </w:rPr>
        <w:br/>
        <w:t>об исполнении (ненадлежащем исполнении) депутатами Государственного Совета – Хасэ Республики Адыгея</w:t>
      </w:r>
      <w:r w:rsidRPr="00E82843">
        <w:rPr>
          <w:rFonts w:ascii="Verdana" w:eastAsia="Times New Roman" w:hAnsi="Verdana"/>
          <w:color w:val="5E5E5E"/>
          <w:szCs w:val="24"/>
          <w:lang w:eastAsia="ru-RU"/>
        </w:rPr>
        <w:br/>
        <w:t>обязанности представить сведения о доходах, расходах, об имуществе и обязательствах имущественного характера</w:t>
      </w:r>
      <w:r w:rsidRPr="00E82843">
        <w:rPr>
          <w:rFonts w:ascii="Verdana" w:eastAsia="Times New Roman" w:hAnsi="Verdana"/>
          <w:color w:val="5E5E5E"/>
          <w:szCs w:val="24"/>
          <w:lang w:eastAsia="ru-RU"/>
        </w:rPr>
        <w:br/>
        <w:t>за отчетный период (за 2023 год)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3324"/>
        <w:gridCol w:w="1780"/>
      </w:tblGrid>
      <w:tr w:rsidR="00E82843" w:rsidRPr="00E82843" w:rsidTr="00E82843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№ п/п</w:t>
            </w:r>
          </w:p>
        </w:tc>
        <w:tc>
          <w:tcPr>
            <w:tcW w:w="1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Категория информации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Показатель</w:t>
            </w:r>
          </w:p>
        </w:tc>
      </w:tr>
      <w:tr w:rsidR="00E82843" w:rsidRPr="00E82843" w:rsidTr="00E82843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1</w:t>
            </w:r>
          </w:p>
        </w:tc>
        <w:tc>
          <w:tcPr>
            <w:tcW w:w="1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Информация о численности депутатов Государственного Совета – Хасэ Республики Адыгея, осуществляющих свои полномочия на профессиональной (постоянной) основе, по состоянию на</w:t>
            </w: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br/>
              <w:t>31 декабря отчетного года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b/>
                <w:bCs/>
                <w:color w:val="5E5E5E"/>
                <w:szCs w:val="24"/>
                <w:lang w:eastAsia="ru-RU"/>
              </w:rPr>
              <w:t>10</w:t>
            </w:r>
          </w:p>
        </w:tc>
      </w:tr>
      <w:tr w:rsidR="00E82843" w:rsidRPr="00E82843" w:rsidTr="00E82843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2</w:t>
            </w:r>
          </w:p>
        </w:tc>
        <w:tc>
          <w:tcPr>
            <w:tcW w:w="1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Информация о численности депутатов Государственного Совета – Хасэ Республики Адыгея, осуществляющих свои полномочия на профессиональной (постоянной) основе, представивших в срок, установленный законодательством о противодействии коррупции, сведения о доходах, расходах, об имуществе и обязательствах имущественного характера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b/>
                <w:bCs/>
                <w:color w:val="5E5E5E"/>
                <w:szCs w:val="24"/>
                <w:lang w:eastAsia="ru-RU"/>
              </w:rPr>
              <w:t>10</w:t>
            </w:r>
          </w:p>
        </w:tc>
      </w:tr>
      <w:tr w:rsidR="00E82843" w:rsidRPr="00E82843" w:rsidTr="00E82843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3</w:t>
            </w:r>
          </w:p>
        </w:tc>
        <w:tc>
          <w:tcPr>
            <w:tcW w:w="1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Информация о численности депутатов Государственного Совета – Хасэ Республики Адыгея, осуществляющих свои полномочия на профессиональной (постоянной) основе, не представивших в срок, установленный законодательством о противодействии коррупции, сведения о доходах, расходах, об имуществе и обязательствах имущественного характера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b/>
                <w:bCs/>
                <w:color w:val="5E5E5E"/>
                <w:szCs w:val="24"/>
                <w:lang w:eastAsia="ru-RU"/>
              </w:rPr>
              <w:t>-</w:t>
            </w:r>
          </w:p>
        </w:tc>
      </w:tr>
      <w:tr w:rsidR="00E82843" w:rsidRPr="00E82843" w:rsidTr="00E82843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4</w:t>
            </w:r>
          </w:p>
        </w:tc>
        <w:tc>
          <w:tcPr>
            <w:tcW w:w="1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Информация о численности депутатов Государственного Совета – Хасэ Республики Адыгея, представивших в срок, установленный законодательством о противодействии коррупции, сведения о своих расходах, а также расходах супруги (супруга), несовершеннолетних детей в случаях, предусмотренных частью 1 статьи 3 Федерального закона от 03.12.2012 года № 230-ФЗ "О контроле за соответствием расходов лиц, замещающих государственные должности, и иных лиц их доходам", в отчетном периоде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b/>
                <w:bCs/>
                <w:color w:val="5E5E5E"/>
                <w:szCs w:val="24"/>
                <w:lang w:eastAsia="ru-RU"/>
              </w:rPr>
              <w:t>2</w:t>
            </w:r>
          </w:p>
        </w:tc>
      </w:tr>
      <w:tr w:rsidR="00E82843" w:rsidRPr="00E82843" w:rsidTr="00E82843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5</w:t>
            </w:r>
          </w:p>
        </w:tc>
        <w:tc>
          <w:tcPr>
            <w:tcW w:w="1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Информация о численности депутатов Государственного Совета – Хасэ Республики Адыгея, осуществляющих свои полномочия без отрыва от основной деятельности (на непостоянной основе), по состоянию на 31 декабря отчетного года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b/>
                <w:bCs/>
                <w:color w:val="5E5E5E"/>
                <w:szCs w:val="24"/>
                <w:lang w:eastAsia="ru-RU"/>
              </w:rPr>
              <w:t>40</w:t>
            </w:r>
          </w:p>
        </w:tc>
      </w:tr>
      <w:tr w:rsidR="00E82843" w:rsidRPr="00E82843" w:rsidTr="00E82843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6</w:t>
            </w:r>
          </w:p>
        </w:tc>
        <w:tc>
          <w:tcPr>
            <w:tcW w:w="1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Информация о численности депутатов Государственного Совета – Хасэ Республики Адыгея, осуществляющих свои полномочия без отрыва от основной деятельности (на непостоянной основе), представивших в срок, установленный законодательством о противодействии коррупции, уведомления об отсутствии сделок, предусмотренных частью 1 статьи 3 Федерального закона от 03.12.2012 года</w:t>
            </w: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br/>
              <w:t xml:space="preserve">№ 230-ФЗ "О контроле за соответствием расходов лиц, замещающих государственные должности, и </w:t>
            </w: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lastRenderedPageBreak/>
              <w:t>иных лиц их доходам", в отчетном периоде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b/>
                <w:bCs/>
                <w:color w:val="5E5E5E"/>
                <w:szCs w:val="24"/>
                <w:lang w:eastAsia="ru-RU"/>
              </w:rPr>
              <w:lastRenderedPageBreak/>
              <w:t>38</w:t>
            </w:r>
          </w:p>
        </w:tc>
      </w:tr>
      <w:tr w:rsidR="00E82843" w:rsidRPr="00E82843" w:rsidTr="00E82843">
        <w:trPr>
          <w:tblCellSpacing w:w="0" w:type="dxa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7</w:t>
            </w:r>
          </w:p>
        </w:tc>
        <w:tc>
          <w:tcPr>
            <w:tcW w:w="1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t>Информация о численности депутатов Государственного Совета – Хасэ Республики Адыгея, осуществляющих свои полномочия без отрыва от основной деятельности (на непостоянной основе), не представивших в срок, установленный законодательством о противодействии коррупции, уведомления об отсутствии сделок, предусмотренных частью 1 статьи 3 Федерального закона от 03.12.2012 года</w:t>
            </w:r>
            <w:r w:rsidRPr="00E82843">
              <w:rPr>
                <w:rFonts w:ascii="Verdana" w:eastAsia="Times New Roman" w:hAnsi="Verdana"/>
                <w:color w:val="5E5E5E"/>
                <w:szCs w:val="24"/>
                <w:lang w:eastAsia="ru-RU"/>
              </w:rPr>
              <w:br/>
              <w:t>№ 230-ФЗ "О контроле за соответствием расходов лиц, замещающих государственные должности, и иных лиц их доходам", в отчетном периоде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2843" w:rsidRPr="00E82843" w:rsidRDefault="00E82843" w:rsidP="00E82843">
            <w:pPr>
              <w:spacing w:after="150" w:line="240" w:lineRule="auto"/>
              <w:rPr>
                <w:rFonts w:ascii="Verdana" w:eastAsia="Times New Roman" w:hAnsi="Verdana"/>
                <w:color w:val="5E5E5E"/>
                <w:szCs w:val="24"/>
                <w:lang w:eastAsia="ru-RU"/>
              </w:rPr>
            </w:pPr>
            <w:r w:rsidRPr="00E82843">
              <w:rPr>
                <w:rFonts w:ascii="Verdana" w:eastAsia="Times New Roman" w:hAnsi="Verdana"/>
                <w:b/>
                <w:bCs/>
                <w:color w:val="5E5E5E"/>
                <w:szCs w:val="24"/>
                <w:lang w:eastAsia="ru-RU"/>
              </w:rPr>
              <w:t>-</w:t>
            </w:r>
          </w:p>
        </w:tc>
      </w:tr>
    </w:tbl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E82843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E6C86-8ECB-48A9-83A5-45BDEFD5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2024-05-17T07:04:00Z</dcterms:modified>
</cp:coreProperties>
</file>