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CA" w:rsidRDefault="00D60ACA" w:rsidP="00D60ACA">
      <w:pPr>
        <w:pStyle w:val="1"/>
        <w:shd w:val="clear" w:color="auto" w:fill="FFFFFF"/>
        <w:spacing w:before="0" w:after="300" w:line="288" w:lineRule="atLeast"/>
        <w:rPr>
          <w:rFonts w:ascii="Arial" w:hAnsi="Arial" w:cs="Arial"/>
          <w:color w:val="3C4149"/>
          <w:sz w:val="60"/>
          <w:szCs w:val="60"/>
          <w:lang w:eastAsia="ru-RU"/>
        </w:rPr>
      </w:pPr>
      <w:r>
        <w:rPr>
          <w:rFonts w:ascii="Arial" w:hAnsi="Arial" w:cs="Arial"/>
          <w:color w:val="3C4149"/>
          <w:sz w:val="60"/>
          <w:szCs w:val="60"/>
        </w:rPr>
        <w:t>Подведомственные Роснедрам организации</w:t>
      </w:r>
    </w:p>
    <w:p w:rsidR="00D60ACA" w:rsidRDefault="00D60ACA" w:rsidP="00D60ACA">
      <w:pPr>
        <w:shd w:val="clear" w:color="auto" w:fill="FFFFFF"/>
        <w:spacing w:line="285" w:lineRule="atLeast"/>
        <w:textAlignment w:val="center"/>
        <w:rPr>
          <w:rFonts w:ascii="inherit" w:hAnsi="inherit" w:cs="Arial"/>
          <w:color w:val="828282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14006"/>
      </w:tblGrid>
      <w:tr w:rsidR="00D60ACA" w:rsidTr="00D60ACA">
        <w:tc>
          <w:tcPr>
            <w:tcW w:w="1998" w:type="dxa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"Центральный научно-исследовательский геологоразведочный институт цветных и благородных металлов" ( ФГБУ "ЦНИГРИ")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486FBAD0" wp14:editId="015EA5DE">
                  <wp:extent cx="1009015" cy="1371600"/>
                  <wp:effectExtent l="0" t="0" r="0" b="0"/>
                  <wp:docPr id="11" name="Рисунок 11" descr="Мельников Павел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ельников Павел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"Всероссийский научно-исследовательский геологический нефтяной институт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Cs w:val="24"/>
              </w:rPr>
              <w:t>" (ФГБУ "ВНИГНИ")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Мельников Павел Николаевич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270DE322" wp14:editId="5ACF4CA5">
                  <wp:extent cx="1009015" cy="1371600"/>
                  <wp:effectExtent l="0" t="0" r="0" b="0"/>
                  <wp:docPr id="10" name="Рисунок 10" descr="Анне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нне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"Гидроспецгеология" (ФГБУ "Гидроспецгеология")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Анненков Анатолий Алексеевич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5DBC2B3F" wp14:editId="16D3F531">
                  <wp:extent cx="1052195" cy="1371600"/>
                  <wp:effectExtent l="0" t="0" r="0" b="0"/>
                  <wp:docPr id="9" name="Рисунок 9" descr="Аракчеев Дмитрий Борис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ракчеев Дмитрий Борис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"Российский федеральный геологический фонд" (ФГБУ "Росгеолфонд")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Аракчеев Дмитрий Борисович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C722274" wp14:editId="21A0AB30">
                  <wp:extent cx="1052195" cy="1371600"/>
                  <wp:effectExtent l="0" t="0" r="0" b="0"/>
                  <wp:docPr id="8" name="Рисунок 8" descr="https://www.rosnedra.gov.ru/data/Fast/Photos/202203/00a13cf3cf26306e1d5948798ba11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rosnedra.gov.ru/data/Fast/Photos/202203/00a13cf3cf26306e1d5948798ba11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"Всероссийский научно-исследовательский институт минерального сырья им. Н.М. Федоровского" (ФГБУ "ВИМС")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Казанов Олег Владимирович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2BD40B42" wp14:editId="00C0AD03">
                  <wp:extent cx="983615" cy="1371600"/>
                  <wp:effectExtent l="0" t="0" r="0" b="0"/>
                  <wp:docPr id="7" name="Рисунок 7" descr="Спиридонов И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иридонов И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"Институт минералогии, геохимии и кристаллохимии редких элементов" (ФГБУ "ИМГРЭ")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Спиридонов Игорь Геннадьевич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7AB9EAE2" wp14:editId="4974D30B">
                  <wp:extent cx="1009015" cy="1371600"/>
                  <wp:effectExtent l="0" t="0" r="0" b="0"/>
                  <wp:docPr id="6" name="Рисунок 6" descr="Шпу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Шпу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бюджетное учреждение "Государственная комиссия по запасам полезных ископаемых" (ФБУ "ГКЗ")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Шпуров Игорь Викторович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21D12471" wp14:editId="6F6FB58D">
                  <wp:extent cx="1078230" cy="1371600"/>
                  <wp:effectExtent l="0" t="0" r="0" b="0"/>
                  <wp:docPr id="5" name="Рисунок 5" descr="Абрам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брам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 Федеральное бюджетное учреждение "Музей Самоцветы"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Директор</w:t>
            </w:r>
            <w:r>
              <w:br/>
              <w:t>Абрамов Дмитрий Вадимович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B94CC66" wp14:editId="0672275F">
                  <wp:extent cx="1026795" cy="1371600"/>
                  <wp:effectExtent l="0" t="0" r="0" b="0"/>
                  <wp:docPr id="4" name="Рисунок 4" descr="Гуд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уд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казенное учреждение "Росгеолэкспертиза" (ФГКУ "Росгеолэкспертиза")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Директор</w:t>
            </w:r>
            <w:r>
              <w:br/>
              <w:t>Гудков Сергей Викторович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645D1178" wp14:editId="61741E01">
                  <wp:extent cx="930878" cy="1284610"/>
                  <wp:effectExtent l="0" t="0" r="0" b="0"/>
                  <wp:docPr id="3" name="Рисунок 3" descr="https://www.rosnedra.gov.ru/data/Fast/Photos/202212/df8c56090dfc9af3fb42622a2267ac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rosnedra.gov.ru/data/Fast/Photos/202212/df8c56090dfc9af3fb42622a2267ac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79" cy="130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"Всероссийский научно-исследовательский институт геологии и минеральных ресурсов Мирового океана им. И.С. Грамберга" (ФГБУ "ВНИИОкеангеология")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Шумский Борис Витальевич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государственное бюджетное учреждение "Всероссийский научно-исследовательский геологический институт им. А.П.Карпинского" 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Химченко Павел Владимирович</w:t>
            </w:r>
          </w:p>
        </w:tc>
      </w:tr>
      <w:tr w:rsidR="00D60ACA" w:rsidTr="00D60ACA"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spacing w:line="21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3EAFFE68" wp14:editId="00BFA0CB">
                  <wp:extent cx="1000760" cy="1371600"/>
                  <wp:effectExtent l="0" t="0" r="0" b="0"/>
                  <wp:docPr id="1" name="Рисунок 1" descr="Морозов В.Ю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орозов В.Ю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F0F0F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0ACA" w:rsidRDefault="00D60ACA" w:rsidP="00D60ACA">
            <w:pPr>
              <w:pStyle w:val="3"/>
              <w:spacing w:before="0" w:after="300" w:line="300" w:lineRule="atLeas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Федеральное автономное учреждение "Западно-Сибирский научно-исследовательский институт геологии и геофизики" (ФАУ "ЗапСибНИИГГ")</w:t>
            </w:r>
          </w:p>
          <w:p w:rsidR="00D60ACA" w:rsidRDefault="00D60ACA" w:rsidP="00D60ACA">
            <w:pPr>
              <w:pStyle w:val="a3"/>
              <w:spacing w:before="0" w:beforeAutospacing="0" w:after="0" w:afterAutospacing="0" w:line="210" w:lineRule="atLeast"/>
            </w:pPr>
            <w:r>
              <w:t>Генеральный директор</w:t>
            </w:r>
            <w:r>
              <w:br/>
              <w:t>Морозов Василий Юрьевич</w:t>
            </w:r>
          </w:p>
        </w:tc>
      </w:tr>
    </w:tbl>
    <w:p w:rsidR="00243221" w:rsidRPr="001C34A2" w:rsidRDefault="00243221" w:rsidP="00D60ACA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0A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F5E1D-C13E-4F03-BB7D-ACF27309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ithicontext">
    <w:name w:val="withicon_text"/>
    <w:basedOn w:val="a0"/>
    <w:rsid w:val="00D6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4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29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2024-05-14T06:37:00Z</dcterms:modified>
</cp:coreProperties>
</file>